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2AD6A" w14:textId="77777777" w:rsidR="002050AC" w:rsidRDefault="002050AC" w:rsidP="002050AC">
      <w:pPr>
        <w:spacing w:before="0" w:after="0"/>
        <w:ind w:left="-426" w:right="-284"/>
        <w:jc w:val="left"/>
        <w:rPr>
          <w:rFonts w:ascii="Ebrima" w:hAnsi="Ebrima" w:cs="Calibri"/>
          <w:b/>
          <w:sz w:val="28"/>
          <w:szCs w:val="28"/>
        </w:rPr>
      </w:pPr>
      <w:bookmarkStart w:id="0" w:name="_Hlk85629186"/>
      <w:r>
        <w:rPr>
          <w:noProof/>
          <w:lang w:eastAsia="fr-FR"/>
        </w:rPr>
        <w:drawing>
          <wp:inline distT="0" distB="0" distL="0" distR="0" wp14:anchorId="39D8EB23" wp14:editId="51C16040">
            <wp:extent cx="1620000" cy="990000"/>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4,5.png"/>
                    <pic:cNvPicPr/>
                  </pic:nvPicPr>
                  <pic:blipFill>
                    <a:blip r:embed="rId8">
                      <a:extLst>
                        <a:ext uri="{28A0092B-C50C-407E-A947-70E740481C1C}">
                          <a14:useLocalDpi xmlns:a14="http://schemas.microsoft.com/office/drawing/2010/main" val="0"/>
                        </a:ext>
                      </a:extLst>
                    </a:blip>
                    <a:stretch>
                      <a:fillRect/>
                    </a:stretch>
                  </pic:blipFill>
                  <pic:spPr>
                    <a:xfrm>
                      <a:off x="0" y="0"/>
                      <a:ext cx="1620000" cy="990000"/>
                    </a:xfrm>
                    <a:prstGeom prst="rect">
                      <a:avLst/>
                    </a:prstGeom>
                  </pic:spPr>
                </pic:pic>
              </a:graphicData>
            </a:graphic>
          </wp:inline>
        </w:drawing>
      </w:r>
    </w:p>
    <w:p w14:paraId="21F7B76C" w14:textId="69D398A4" w:rsidR="005F5320" w:rsidRPr="002050AC" w:rsidRDefault="00FF2A39" w:rsidP="002050AC">
      <w:pPr>
        <w:spacing w:before="0" w:after="0"/>
        <w:ind w:left="-426" w:right="-284"/>
        <w:jc w:val="center"/>
        <w:rPr>
          <w:rFonts w:ascii="Times New Roman" w:hAnsi="Times New Roman"/>
          <w:b/>
          <w:sz w:val="24"/>
          <w:szCs w:val="24"/>
        </w:rPr>
      </w:pPr>
      <w:r w:rsidRPr="002050AC">
        <w:rPr>
          <w:rFonts w:ascii="Times New Roman" w:hAnsi="Times New Roman"/>
          <w:b/>
          <w:sz w:val="24"/>
          <w:szCs w:val="24"/>
        </w:rPr>
        <w:t>Convention d’adhésion</w:t>
      </w:r>
    </w:p>
    <w:p w14:paraId="1349635F" w14:textId="0A6BCD28" w:rsidR="005F5320" w:rsidRPr="002050AC" w:rsidRDefault="00FF2A39" w:rsidP="005F5320">
      <w:pPr>
        <w:spacing w:before="0" w:after="0"/>
        <w:ind w:left="-426" w:right="-284"/>
        <w:jc w:val="center"/>
        <w:rPr>
          <w:rFonts w:ascii="Times New Roman" w:hAnsi="Times New Roman"/>
          <w:b/>
          <w:sz w:val="24"/>
          <w:szCs w:val="24"/>
        </w:rPr>
      </w:pPr>
      <w:proofErr w:type="gramStart"/>
      <w:r w:rsidRPr="002050AC">
        <w:rPr>
          <w:rFonts w:ascii="Times New Roman" w:hAnsi="Times New Roman"/>
          <w:b/>
          <w:sz w:val="24"/>
          <w:szCs w:val="24"/>
        </w:rPr>
        <w:t>à</w:t>
      </w:r>
      <w:proofErr w:type="gramEnd"/>
      <w:r w:rsidRPr="002050AC">
        <w:rPr>
          <w:rFonts w:ascii="Times New Roman" w:hAnsi="Times New Roman"/>
          <w:b/>
          <w:sz w:val="24"/>
          <w:szCs w:val="24"/>
        </w:rPr>
        <w:t xml:space="preserve"> la mission de </w:t>
      </w:r>
      <w:r w:rsidR="00296A69" w:rsidRPr="002050AC">
        <w:rPr>
          <w:rFonts w:ascii="Times New Roman" w:hAnsi="Times New Roman"/>
          <w:b/>
          <w:sz w:val="24"/>
          <w:szCs w:val="24"/>
        </w:rPr>
        <w:t>M</w:t>
      </w:r>
      <w:r w:rsidRPr="002050AC">
        <w:rPr>
          <w:rFonts w:ascii="Times New Roman" w:hAnsi="Times New Roman"/>
          <w:b/>
          <w:sz w:val="24"/>
          <w:szCs w:val="24"/>
        </w:rPr>
        <w:t xml:space="preserve">édiation </w:t>
      </w:r>
      <w:r w:rsidR="00296A69" w:rsidRPr="002050AC">
        <w:rPr>
          <w:rFonts w:ascii="Times New Roman" w:hAnsi="Times New Roman"/>
          <w:b/>
          <w:sz w:val="24"/>
          <w:szCs w:val="24"/>
        </w:rPr>
        <w:t>P</w:t>
      </w:r>
      <w:r w:rsidRPr="002050AC">
        <w:rPr>
          <w:rFonts w:ascii="Times New Roman" w:hAnsi="Times New Roman"/>
          <w:b/>
          <w:sz w:val="24"/>
          <w:szCs w:val="24"/>
        </w:rPr>
        <w:t xml:space="preserve">réalable </w:t>
      </w:r>
      <w:r w:rsidR="00296A69" w:rsidRPr="002050AC">
        <w:rPr>
          <w:rFonts w:ascii="Times New Roman" w:hAnsi="Times New Roman"/>
          <w:b/>
          <w:sz w:val="24"/>
          <w:szCs w:val="24"/>
        </w:rPr>
        <w:t>O</w:t>
      </w:r>
      <w:r w:rsidRPr="002050AC">
        <w:rPr>
          <w:rFonts w:ascii="Times New Roman" w:hAnsi="Times New Roman"/>
          <w:b/>
          <w:sz w:val="24"/>
          <w:szCs w:val="24"/>
        </w:rPr>
        <w:t xml:space="preserve">bligatoire </w:t>
      </w:r>
      <w:r w:rsidR="00296A69" w:rsidRPr="002050AC">
        <w:rPr>
          <w:rFonts w:ascii="Times New Roman" w:hAnsi="Times New Roman"/>
          <w:b/>
          <w:sz w:val="24"/>
          <w:szCs w:val="24"/>
        </w:rPr>
        <w:t>(MPO)</w:t>
      </w:r>
    </w:p>
    <w:p w14:paraId="2189D622" w14:textId="0B5D4EF4" w:rsidR="00FF2A39" w:rsidRPr="002050AC" w:rsidRDefault="00FF2A39" w:rsidP="005F5320">
      <w:pPr>
        <w:spacing w:before="0" w:after="0"/>
        <w:ind w:left="-426" w:right="-284"/>
        <w:jc w:val="center"/>
        <w:rPr>
          <w:rFonts w:ascii="Times New Roman" w:hAnsi="Times New Roman"/>
          <w:b/>
          <w:i/>
          <w:sz w:val="24"/>
          <w:szCs w:val="24"/>
        </w:rPr>
      </w:pPr>
      <w:proofErr w:type="gramStart"/>
      <w:r w:rsidRPr="002050AC">
        <w:rPr>
          <w:rFonts w:ascii="Times New Roman" w:hAnsi="Times New Roman"/>
          <w:b/>
          <w:sz w:val="24"/>
          <w:szCs w:val="24"/>
        </w:rPr>
        <w:t>du</w:t>
      </w:r>
      <w:proofErr w:type="gramEnd"/>
      <w:r w:rsidRPr="002050AC">
        <w:rPr>
          <w:rFonts w:ascii="Times New Roman" w:hAnsi="Times New Roman"/>
          <w:b/>
          <w:sz w:val="24"/>
          <w:szCs w:val="24"/>
        </w:rPr>
        <w:t xml:space="preserve"> Centre de gestion</w:t>
      </w:r>
      <w:r w:rsidR="005F5320" w:rsidRPr="002050AC">
        <w:rPr>
          <w:rFonts w:ascii="Times New Roman" w:hAnsi="Times New Roman"/>
          <w:b/>
          <w:sz w:val="24"/>
          <w:szCs w:val="24"/>
        </w:rPr>
        <w:t xml:space="preserve"> </w:t>
      </w:r>
      <w:r w:rsidRPr="002050AC">
        <w:rPr>
          <w:rFonts w:ascii="Times New Roman" w:hAnsi="Times New Roman"/>
          <w:b/>
          <w:sz w:val="24"/>
          <w:szCs w:val="24"/>
        </w:rPr>
        <w:t xml:space="preserve">de la </w:t>
      </w:r>
      <w:r w:rsidR="005F5320" w:rsidRPr="002050AC">
        <w:rPr>
          <w:rFonts w:ascii="Times New Roman" w:hAnsi="Times New Roman"/>
          <w:b/>
          <w:sz w:val="24"/>
          <w:szCs w:val="24"/>
        </w:rPr>
        <w:t>F</w:t>
      </w:r>
      <w:r w:rsidRPr="002050AC">
        <w:rPr>
          <w:rFonts w:ascii="Times New Roman" w:hAnsi="Times New Roman"/>
          <w:b/>
          <w:sz w:val="24"/>
          <w:szCs w:val="24"/>
        </w:rPr>
        <w:t xml:space="preserve">onction </w:t>
      </w:r>
      <w:r w:rsidR="005F5320" w:rsidRPr="002050AC">
        <w:rPr>
          <w:rFonts w:ascii="Times New Roman" w:hAnsi="Times New Roman"/>
          <w:b/>
          <w:sz w:val="24"/>
          <w:szCs w:val="24"/>
        </w:rPr>
        <w:t>P</w:t>
      </w:r>
      <w:r w:rsidRPr="002050AC">
        <w:rPr>
          <w:rFonts w:ascii="Times New Roman" w:hAnsi="Times New Roman"/>
          <w:b/>
          <w:sz w:val="24"/>
          <w:szCs w:val="24"/>
        </w:rPr>
        <w:t xml:space="preserve">ublique </w:t>
      </w:r>
      <w:r w:rsidR="005F5320" w:rsidRPr="002050AC">
        <w:rPr>
          <w:rFonts w:ascii="Times New Roman" w:hAnsi="Times New Roman"/>
          <w:b/>
          <w:sz w:val="24"/>
          <w:szCs w:val="24"/>
        </w:rPr>
        <w:t>T</w:t>
      </w:r>
      <w:r w:rsidRPr="002050AC">
        <w:rPr>
          <w:rFonts w:ascii="Times New Roman" w:hAnsi="Times New Roman"/>
          <w:b/>
          <w:sz w:val="24"/>
          <w:szCs w:val="24"/>
        </w:rPr>
        <w:t>erritoriale de Loir-et-Cher</w:t>
      </w:r>
    </w:p>
    <w:bookmarkEnd w:id="0"/>
    <w:p w14:paraId="3FE887CE" w14:textId="77777777" w:rsidR="00FF2A39" w:rsidRPr="002050AC" w:rsidRDefault="00FF2A39" w:rsidP="00FF2A39">
      <w:pPr>
        <w:pStyle w:val="Default"/>
        <w:jc w:val="both"/>
        <w:rPr>
          <w:bCs/>
          <w:sz w:val="22"/>
          <w:szCs w:val="22"/>
        </w:rPr>
      </w:pPr>
    </w:p>
    <w:p w14:paraId="56AEBF2E" w14:textId="77777777" w:rsidR="00FF2A39" w:rsidRPr="002050AC" w:rsidRDefault="00FF2A39" w:rsidP="00FF2A39">
      <w:pPr>
        <w:pStyle w:val="Default"/>
        <w:jc w:val="both"/>
        <w:rPr>
          <w:bCs/>
          <w:sz w:val="22"/>
          <w:szCs w:val="22"/>
        </w:rPr>
      </w:pPr>
    </w:p>
    <w:p w14:paraId="08E91D48" w14:textId="77777777" w:rsidR="00FF2A39" w:rsidRPr="002050AC" w:rsidRDefault="00FF2A39" w:rsidP="00FF2A39">
      <w:pPr>
        <w:pStyle w:val="Default"/>
        <w:jc w:val="both"/>
        <w:rPr>
          <w:b/>
          <w:bCs/>
          <w:iCs/>
          <w:sz w:val="22"/>
          <w:szCs w:val="22"/>
        </w:rPr>
      </w:pPr>
      <w:r w:rsidRPr="002050AC">
        <w:rPr>
          <w:b/>
          <w:bCs/>
          <w:iCs/>
          <w:sz w:val="22"/>
          <w:szCs w:val="22"/>
        </w:rPr>
        <w:t>Entre les soussignés</w:t>
      </w:r>
    </w:p>
    <w:p w14:paraId="72151743" w14:textId="647DD45F"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 Centre de Gestion de la Fonction Publique Territoriale de Loir-et-Cher, sis </w:t>
      </w:r>
      <w:r w:rsidR="005B7574" w:rsidRPr="002050AC">
        <w:rPr>
          <w:rFonts w:ascii="Times New Roman" w:hAnsi="Times New Roman"/>
          <w:sz w:val="22"/>
          <w:szCs w:val="22"/>
        </w:rPr>
        <w:t>3 rue Franciade</w:t>
      </w:r>
      <w:r w:rsidRPr="002050AC">
        <w:rPr>
          <w:rFonts w:ascii="Times New Roman" w:hAnsi="Times New Roman"/>
          <w:sz w:val="22"/>
          <w:szCs w:val="22"/>
        </w:rPr>
        <w:t>, 4</w:t>
      </w:r>
      <w:r w:rsidR="005B7574" w:rsidRPr="002050AC">
        <w:rPr>
          <w:rFonts w:ascii="Times New Roman" w:hAnsi="Times New Roman"/>
          <w:sz w:val="22"/>
          <w:szCs w:val="22"/>
        </w:rPr>
        <w:t>1260</w:t>
      </w:r>
      <w:r w:rsidRPr="002050AC">
        <w:rPr>
          <w:rFonts w:ascii="Times New Roman" w:hAnsi="Times New Roman"/>
          <w:sz w:val="22"/>
          <w:szCs w:val="22"/>
        </w:rPr>
        <w:t xml:space="preserve"> </w:t>
      </w:r>
      <w:r w:rsidR="00DB6A05" w:rsidRPr="002050AC">
        <w:rPr>
          <w:rFonts w:ascii="Times New Roman" w:hAnsi="Times New Roman"/>
          <w:sz w:val="22"/>
          <w:szCs w:val="22"/>
        </w:rPr>
        <w:t>La Chaussée-Saint-Victor</w:t>
      </w:r>
      <w:r w:rsidRPr="002050AC">
        <w:rPr>
          <w:rFonts w:ascii="Times New Roman" w:hAnsi="Times New Roman"/>
          <w:sz w:val="22"/>
          <w:szCs w:val="22"/>
        </w:rPr>
        <w:t>, représenté par M</w:t>
      </w:r>
      <w:r w:rsidR="005B7574" w:rsidRPr="002050AC">
        <w:rPr>
          <w:rFonts w:ascii="Times New Roman" w:hAnsi="Times New Roman"/>
          <w:sz w:val="22"/>
          <w:szCs w:val="22"/>
        </w:rPr>
        <w:t>onsieur Eric MARTELLIERE</w:t>
      </w:r>
      <w:r w:rsidRPr="002050AC">
        <w:rPr>
          <w:rFonts w:ascii="Times New Roman" w:hAnsi="Times New Roman"/>
          <w:sz w:val="22"/>
          <w:szCs w:val="22"/>
        </w:rPr>
        <w:t xml:space="preserve">, Président, agissant en vertu de la délibération </w:t>
      </w:r>
      <w:r w:rsidR="00DF0E9D">
        <w:rPr>
          <w:rFonts w:ascii="Times New Roman" w:hAnsi="Times New Roman"/>
          <w:sz w:val="22"/>
          <w:szCs w:val="22"/>
        </w:rPr>
        <w:t>n°38.2020 du 4 décembre 2020</w:t>
      </w:r>
      <w:r w:rsidR="00BC52B4">
        <w:rPr>
          <w:rFonts w:ascii="Times New Roman" w:hAnsi="Times New Roman"/>
          <w:sz w:val="22"/>
          <w:szCs w:val="22"/>
        </w:rPr>
        <w:t>, ci-</w:t>
      </w:r>
      <w:r w:rsidRPr="002050AC">
        <w:rPr>
          <w:rFonts w:ascii="Times New Roman" w:hAnsi="Times New Roman"/>
          <w:sz w:val="22"/>
          <w:szCs w:val="22"/>
        </w:rPr>
        <w:t xml:space="preserve">après désigné : « le Centre de </w:t>
      </w:r>
      <w:r w:rsidR="005F5320" w:rsidRPr="002050AC">
        <w:rPr>
          <w:rFonts w:ascii="Times New Roman" w:hAnsi="Times New Roman"/>
          <w:sz w:val="22"/>
          <w:szCs w:val="22"/>
        </w:rPr>
        <w:t>G</w:t>
      </w:r>
      <w:r w:rsidRPr="002050AC">
        <w:rPr>
          <w:rFonts w:ascii="Times New Roman" w:hAnsi="Times New Roman"/>
          <w:sz w:val="22"/>
          <w:szCs w:val="22"/>
        </w:rPr>
        <w:t>estion », d’une part,</w:t>
      </w:r>
    </w:p>
    <w:p w14:paraId="2E2A69D1" w14:textId="77777777" w:rsidR="00FF2A39" w:rsidRPr="002050AC" w:rsidRDefault="00FF2A39" w:rsidP="00FF2A39">
      <w:pPr>
        <w:pStyle w:val="Default"/>
        <w:jc w:val="both"/>
        <w:rPr>
          <w:iCs/>
          <w:sz w:val="22"/>
          <w:szCs w:val="22"/>
        </w:rPr>
      </w:pPr>
    </w:p>
    <w:p w14:paraId="2C2A2FCC" w14:textId="77777777" w:rsidR="00FF2A39" w:rsidRPr="002050AC" w:rsidRDefault="00FF2A39" w:rsidP="00FF2A39">
      <w:pPr>
        <w:pStyle w:val="Default"/>
        <w:jc w:val="both"/>
        <w:rPr>
          <w:b/>
          <w:bCs/>
          <w:iCs/>
          <w:sz w:val="22"/>
          <w:szCs w:val="22"/>
        </w:rPr>
      </w:pPr>
      <w:r w:rsidRPr="002050AC">
        <w:rPr>
          <w:b/>
          <w:bCs/>
          <w:iCs/>
          <w:sz w:val="22"/>
          <w:szCs w:val="22"/>
        </w:rPr>
        <w:t>Et</w:t>
      </w:r>
    </w:p>
    <w:p w14:paraId="697879C7" w14:textId="77777777" w:rsidR="00FF2A39" w:rsidRPr="002050AC" w:rsidRDefault="00FF2A39" w:rsidP="00FF2A39">
      <w:pPr>
        <w:pStyle w:val="Default"/>
        <w:jc w:val="both"/>
        <w:rPr>
          <w:bCs/>
          <w:i/>
          <w:sz w:val="22"/>
          <w:szCs w:val="22"/>
          <w:highlight w:val="yellow"/>
        </w:rPr>
      </w:pPr>
    </w:p>
    <w:p w14:paraId="4DE4AADF" w14:textId="77852953" w:rsidR="00FF2A39" w:rsidRPr="002050AC" w:rsidRDefault="00FF2A39" w:rsidP="00FF2A39">
      <w:pPr>
        <w:pStyle w:val="Default"/>
        <w:jc w:val="both"/>
        <w:rPr>
          <w:sz w:val="22"/>
          <w:szCs w:val="22"/>
        </w:rPr>
      </w:pPr>
      <w:r w:rsidRPr="00D23FC5">
        <w:rPr>
          <w:bCs/>
          <w:i/>
          <w:sz w:val="22"/>
          <w:szCs w:val="22"/>
          <w:highlight w:val="yellow"/>
        </w:rPr>
        <w:t>… (Nom de la collectivité territoriale ou de l’établissement public)</w:t>
      </w:r>
      <w:r w:rsidRPr="00D23FC5">
        <w:rPr>
          <w:bCs/>
          <w:sz w:val="22"/>
          <w:szCs w:val="22"/>
          <w:highlight w:val="yellow"/>
        </w:rPr>
        <w:t xml:space="preserve"> </w:t>
      </w:r>
      <w:r w:rsidRPr="00D23FC5">
        <w:rPr>
          <w:sz w:val="22"/>
          <w:szCs w:val="22"/>
          <w:highlight w:val="yellow"/>
        </w:rPr>
        <w:t>représenté</w:t>
      </w:r>
      <w:r w:rsidRPr="00D23FC5">
        <w:rPr>
          <w:i/>
          <w:sz w:val="22"/>
          <w:szCs w:val="22"/>
          <w:highlight w:val="yellow"/>
        </w:rPr>
        <w:t>(e)</w:t>
      </w:r>
      <w:r w:rsidRPr="00D23FC5">
        <w:rPr>
          <w:i/>
          <w:iCs/>
          <w:sz w:val="22"/>
          <w:szCs w:val="22"/>
          <w:highlight w:val="yellow"/>
        </w:rPr>
        <w:t xml:space="preserve"> </w:t>
      </w:r>
      <w:r w:rsidRPr="00D23FC5">
        <w:rPr>
          <w:sz w:val="22"/>
          <w:szCs w:val="22"/>
          <w:highlight w:val="yellow"/>
        </w:rPr>
        <w:t xml:space="preserve">par </w:t>
      </w:r>
      <w:r w:rsidRPr="00D23FC5">
        <w:rPr>
          <w:i/>
          <w:color w:val="auto"/>
          <w:sz w:val="22"/>
          <w:szCs w:val="22"/>
          <w:highlight w:val="yellow"/>
        </w:rPr>
        <w:t>Monsieur ou Madame Le Maire ou le-la Président/Présidente,</w:t>
      </w:r>
      <w:r w:rsidRPr="00D23FC5">
        <w:rPr>
          <w:i/>
          <w:sz w:val="22"/>
          <w:szCs w:val="22"/>
          <w:highlight w:val="yellow"/>
        </w:rPr>
        <w:t xml:space="preserve"> … (Nom et prénom)</w:t>
      </w:r>
      <w:r w:rsidRPr="00D23FC5">
        <w:rPr>
          <w:sz w:val="22"/>
          <w:szCs w:val="22"/>
          <w:highlight w:val="yellow"/>
        </w:rPr>
        <w:t xml:space="preserve">, dûment habilité(e) par délibération n° … en date du …, ci-après dénommé </w:t>
      </w:r>
      <w:r w:rsidRPr="00D23FC5">
        <w:rPr>
          <w:i/>
          <w:sz w:val="22"/>
          <w:szCs w:val="22"/>
          <w:highlight w:val="yellow"/>
        </w:rPr>
        <w:t>« la collectivité ou l’établissement public »</w:t>
      </w:r>
      <w:r w:rsidRPr="00D23FC5">
        <w:rPr>
          <w:sz w:val="22"/>
          <w:szCs w:val="22"/>
          <w:highlight w:val="yellow"/>
        </w:rPr>
        <w:t xml:space="preserve">, </w:t>
      </w:r>
      <w:r w:rsidRPr="00D23FC5">
        <w:rPr>
          <w:bCs/>
          <w:sz w:val="22"/>
          <w:szCs w:val="22"/>
          <w:highlight w:val="yellow"/>
        </w:rPr>
        <w:t>d'autre part.</w:t>
      </w:r>
      <w:r w:rsidRPr="002050AC">
        <w:rPr>
          <w:bCs/>
          <w:sz w:val="22"/>
          <w:szCs w:val="22"/>
        </w:rPr>
        <w:t xml:space="preserve"> </w:t>
      </w:r>
    </w:p>
    <w:p w14:paraId="587C1636" w14:textId="77777777" w:rsidR="00FF2A39" w:rsidRPr="002050AC" w:rsidRDefault="00FF2A39" w:rsidP="00FF2A39">
      <w:pPr>
        <w:pStyle w:val="Default"/>
        <w:jc w:val="both"/>
        <w:rPr>
          <w:iCs/>
          <w:sz w:val="22"/>
          <w:szCs w:val="22"/>
        </w:rPr>
      </w:pPr>
    </w:p>
    <w:p w14:paraId="2B6CF05B" w14:textId="77777777" w:rsidR="00FF2A39" w:rsidRPr="002050AC" w:rsidRDefault="00FF2A39" w:rsidP="00FF2A39">
      <w:pPr>
        <w:pStyle w:val="Default"/>
        <w:jc w:val="both"/>
        <w:rPr>
          <w:iCs/>
          <w:sz w:val="22"/>
          <w:szCs w:val="22"/>
        </w:rPr>
      </w:pPr>
      <w:bookmarkStart w:id="1" w:name="_Hlk85629076"/>
      <w:r w:rsidRPr="002050AC">
        <w:rPr>
          <w:iCs/>
          <w:sz w:val="22"/>
          <w:szCs w:val="22"/>
        </w:rPr>
        <w:t>En vertu des dispositions législatives et réglementaires suivantes :</w:t>
      </w:r>
      <w:bookmarkEnd w:id="1"/>
    </w:p>
    <w:p w14:paraId="77BDE76C" w14:textId="33E297AD" w:rsidR="00FF2A39" w:rsidRPr="002050AC" w:rsidRDefault="00FF2A39" w:rsidP="00300381">
      <w:pPr>
        <w:spacing w:after="0"/>
        <w:rPr>
          <w:rFonts w:ascii="Times New Roman" w:eastAsia="Calibri" w:hAnsi="Times New Roman"/>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sz w:val="22"/>
          <w:szCs w:val="22"/>
        </w:rPr>
        <w:t xml:space="preserve"> le Code de justice administrative</w:t>
      </w:r>
      <w:r w:rsidR="00DD3E49" w:rsidRPr="002050AC">
        <w:rPr>
          <w:rFonts w:ascii="Times New Roman" w:eastAsia="Calibri" w:hAnsi="Times New Roman"/>
          <w:sz w:val="22"/>
          <w:szCs w:val="22"/>
        </w:rPr>
        <w:t xml:space="preserve"> (CJA)</w:t>
      </w:r>
      <w:r w:rsidRPr="002050AC">
        <w:rPr>
          <w:rFonts w:ascii="Times New Roman" w:eastAsia="Calibri" w:hAnsi="Times New Roman"/>
          <w:sz w:val="22"/>
          <w:szCs w:val="22"/>
        </w:rPr>
        <w:t xml:space="preserve"> et notamment ses articles L.213-11 et suivants et R.213-10 et suivants</w:t>
      </w:r>
      <w:r w:rsidR="007B547C" w:rsidRPr="002050AC">
        <w:rPr>
          <w:rFonts w:ascii="Times New Roman" w:eastAsia="Calibri" w:hAnsi="Times New Roman"/>
          <w:sz w:val="22"/>
          <w:szCs w:val="22"/>
        </w:rPr>
        <w:t>,</w:t>
      </w:r>
    </w:p>
    <w:p w14:paraId="4B641351" w14:textId="17EB3A91" w:rsidR="00FF2A39" w:rsidRPr="002050AC" w:rsidRDefault="00FF2A39" w:rsidP="00300381">
      <w:pPr>
        <w:spacing w:after="0"/>
        <w:rPr>
          <w:rFonts w:ascii="Times New Roman" w:eastAsia="Calibri" w:hAnsi="Times New Roman"/>
          <w:bCs/>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bCs/>
          <w:sz w:val="22"/>
          <w:szCs w:val="22"/>
        </w:rPr>
        <w:t xml:space="preserve"> l’article 25-2 de la </w:t>
      </w:r>
      <w:r w:rsidR="007B547C" w:rsidRPr="002050AC">
        <w:rPr>
          <w:rFonts w:ascii="Times New Roman" w:eastAsia="Calibri" w:hAnsi="Times New Roman"/>
          <w:bCs/>
          <w:sz w:val="22"/>
          <w:szCs w:val="22"/>
        </w:rPr>
        <w:t>l</w:t>
      </w:r>
      <w:r w:rsidRPr="002050AC">
        <w:rPr>
          <w:rFonts w:ascii="Times New Roman" w:eastAsia="Calibri" w:hAnsi="Times New Roman"/>
          <w:bCs/>
          <w:sz w:val="22"/>
          <w:szCs w:val="22"/>
        </w:rPr>
        <w:t xml:space="preserve">oi n° 84-53 du 26 janvier 1984 portant dispositions statutaires relatives à la </w:t>
      </w:r>
      <w:r w:rsidR="007B547C" w:rsidRPr="002050AC">
        <w:rPr>
          <w:rFonts w:ascii="Times New Roman" w:eastAsia="Calibri" w:hAnsi="Times New Roman"/>
          <w:bCs/>
          <w:sz w:val="22"/>
          <w:szCs w:val="22"/>
        </w:rPr>
        <w:t>F</w:t>
      </w:r>
      <w:r w:rsidRPr="002050AC">
        <w:rPr>
          <w:rFonts w:ascii="Times New Roman" w:eastAsia="Calibri" w:hAnsi="Times New Roman"/>
          <w:bCs/>
          <w:sz w:val="22"/>
          <w:szCs w:val="22"/>
        </w:rPr>
        <w:t xml:space="preserve">onction </w:t>
      </w:r>
      <w:r w:rsidR="007B547C" w:rsidRPr="002050AC">
        <w:rPr>
          <w:rFonts w:ascii="Times New Roman" w:eastAsia="Calibri" w:hAnsi="Times New Roman"/>
          <w:bCs/>
          <w:sz w:val="22"/>
          <w:szCs w:val="22"/>
        </w:rPr>
        <w:t>P</w:t>
      </w:r>
      <w:r w:rsidRPr="002050AC">
        <w:rPr>
          <w:rFonts w:ascii="Times New Roman" w:eastAsia="Calibri" w:hAnsi="Times New Roman"/>
          <w:bCs/>
          <w:sz w:val="22"/>
          <w:szCs w:val="22"/>
        </w:rPr>
        <w:t xml:space="preserve">ublique </w:t>
      </w:r>
      <w:r w:rsidR="007B547C" w:rsidRPr="002050AC">
        <w:rPr>
          <w:rFonts w:ascii="Times New Roman" w:eastAsia="Calibri" w:hAnsi="Times New Roman"/>
          <w:bCs/>
          <w:sz w:val="22"/>
          <w:szCs w:val="22"/>
        </w:rPr>
        <w:t>T</w:t>
      </w:r>
      <w:r w:rsidRPr="002050AC">
        <w:rPr>
          <w:rFonts w:ascii="Times New Roman" w:eastAsia="Calibri" w:hAnsi="Times New Roman"/>
          <w:bCs/>
          <w:sz w:val="22"/>
          <w:szCs w:val="22"/>
        </w:rPr>
        <w:t>erritoriale</w:t>
      </w:r>
      <w:r w:rsidR="007B547C" w:rsidRPr="002050AC">
        <w:rPr>
          <w:rFonts w:ascii="Times New Roman" w:eastAsia="Calibri" w:hAnsi="Times New Roman"/>
          <w:bCs/>
          <w:sz w:val="22"/>
          <w:szCs w:val="22"/>
        </w:rPr>
        <w:t>,</w:t>
      </w:r>
    </w:p>
    <w:p w14:paraId="5945F8A5" w14:textId="47A7ECFF" w:rsidR="00FF2A39" w:rsidRPr="002050AC" w:rsidRDefault="00FF2A39" w:rsidP="00300381">
      <w:pPr>
        <w:tabs>
          <w:tab w:val="left" w:leader="dot" w:pos="1701"/>
          <w:tab w:val="right" w:leader="dot" w:pos="3686"/>
          <w:tab w:val="right" w:leader="dot" w:pos="7371"/>
        </w:tabs>
        <w:spacing w:after="0"/>
        <w:rPr>
          <w:rFonts w:ascii="Times New Roman" w:hAnsi="Times New Roman"/>
          <w:iCs/>
          <w:color w:val="000000"/>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hAnsi="Times New Roman"/>
          <w:iCs/>
          <w:color w:val="000000"/>
          <w:sz w:val="22"/>
          <w:szCs w:val="22"/>
        </w:rPr>
        <w:t xml:space="preserve"> le décret n°85-643 du 26 juin 1985 modifié relatif aux </w:t>
      </w:r>
      <w:r w:rsidR="007B547C" w:rsidRPr="002050AC">
        <w:rPr>
          <w:rFonts w:ascii="Times New Roman" w:hAnsi="Times New Roman"/>
          <w:iCs/>
          <w:color w:val="000000"/>
          <w:sz w:val="22"/>
          <w:szCs w:val="22"/>
        </w:rPr>
        <w:t>C</w:t>
      </w:r>
      <w:r w:rsidRPr="002050AC">
        <w:rPr>
          <w:rFonts w:ascii="Times New Roman" w:hAnsi="Times New Roman"/>
          <w:iCs/>
          <w:color w:val="000000"/>
          <w:sz w:val="22"/>
          <w:szCs w:val="22"/>
        </w:rPr>
        <w:t xml:space="preserve">entres de </w:t>
      </w:r>
      <w:r w:rsidR="007B547C" w:rsidRPr="002050AC">
        <w:rPr>
          <w:rFonts w:ascii="Times New Roman" w:hAnsi="Times New Roman"/>
          <w:iCs/>
          <w:color w:val="000000"/>
          <w:sz w:val="22"/>
          <w:szCs w:val="22"/>
        </w:rPr>
        <w:t>G</w:t>
      </w:r>
      <w:r w:rsidRPr="002050AC">
        <w:rPr>
          <w:rFonts w:ascii="Times New Roman" w:hAnsi="Times New Roman"/>
          <w:iCs/>
          <w:color w:val="000000"/>
          <w:sz w:val="22"/>
          <w:szCs w:val="22"/>
        </w:rPr>
        <w:t xml:space="preserve">estion institués par la </w:t>
      </w:r>
      <w:r w:rsidR="007B547C" w:rsidRPr="002050AC">
        <w:rPr>
          <w:rFonts w:ascii="Times New Roman" w:hAnsi="Times New Roman"/>
          <w:iCs/>
          <w:color w:val="000000"/>
          <w:sz w:val="22"/>
          <w:szCs w:val="22"/>
        </w:rPr>
        <w:t>L</w:t>
      </w:r>
      <w:r w:rsidRPr="002050AC">
        <w:rPr>
          <w:rFonts w:ascii="Times New Roman" w:hAnsi="Times New Roman"/>
          <w:iCs/>
          <w:color w:val="000000"/>
          <w:sz w:val="22"/>
          <w:szCs w:val="22"/>
        </w:rPr>
        <w:t xml:space="preserve">oi n° 84-53 du 26 janvier 1984 </w:t>
      </w:r>
      <w:r w:rsidR="007B547C" w:rsidRPr="002050AC">
        <w:rPr>
          <w:rFonts w:ascii="Times New Roman" w:hAnsi="Times New Roman"/>
          <w:iCs/>
          <w:color w:val="000000"/>
          <w:sz w:val="22"/>
          <w:szCs w:val="22"/>
        </w:rPr>
        <w:t>susvisée</w:t>
      </w:r>
      <w:r w:rsidRPr="002050AC">
        <w:rPr>
          <w:rFonts w:ascii="Times New Roman" w:hAnsi="Times New Roman"/>
          <w:iCs/>
          <w:color w:val="000000"/>
          <w:sz w:val="22"/>
          <w:szCs w:val="22"/>
        </w:rPr>
        <w:t>,</w:t>
      </w:r>
    </w:p>
    <w:p w14:paraId="29BEFD5B" w14:textId="7B105598" w:rsidR="007A54B8" w:rsidRPr="002050AC" w:rsidRDefault="007A54B8" w:rsidP="00300381">
      <w:pPr>
        <w:tabs>
          <w:tab w:val="left" w:leader="dot" w:pos="1701"/>
          <w:tab w:val="right" w:leader="dot" w:pos="3686"/>
          <w:tab w:val="right" w:leader="dot" w:pos="7371"/>
        </w:tabs>
        <w:spacing w:after="0"/>
        <w:rPr>
          <w:rFonts w:ascii="Times New Roman" w:hAnsi="Times New Roman"/>
          <w:iCs/>
          <w:color w:val="000000"/>
          <w:sz w:val="22"/>
          <w:szCs w:val="22"/>
        </w:rPr>
      </w:pPr>
      <w:bookmarkStart w:id="2" w:name="_Hlk134190369"/>
      <w:r w:rsidRPr="002050AC">
        <w:rPr>
          <w:rFonts w:ascii="Times New Roman" w:hAnsi="Times New Roman"/>
          <w:b/>
          <w:bCs/>
          <w:sz w:val="22"/>
          <w:szCs w:val="22"/>
        </w:rPr>
        <w:t>VU</w:t>
      </w:r>
      <w:r w:rsidRPr="002050AC">
        <w:rPr>
          <w:rFonts w:ascii="Times New Roman" w:hAnsi="Times New Roman"/>
          <w:sz w:val="22"/>
          <w:szCs w:val="22"/>
        </w:rPr>
        <w:t xml:space="preserve"> la Loi n°2021-1729 du 22 décembre 2021</w:t>
      </w:r>
      <w:r w:rsidR="00CA49E4" w:rsidRPr="002050AC">
        <w:rPr>
          <w:rFonts w:ascii="Times New Roman" w:hAnsi="Times New Roman"/>
          <w:sz w:val="22"/>
          <w:szCs w:val="22"/>
        </w:rPr>
        <w:t xml:space="preserve"> </w:t>
      </w:r>
      <w:r w:rsidR="00CA49E4" w:rsidRPr="002050AC">
        <w:rPr>
          <w:rFonts w:ascii="Times New Roman" w:hAnsi="Times New Roman"/>
          <w:iCs/>
          <w:color w:val="000000"/>
          <w:sz w:val="22"/>
          <w:szCs w:val="22"/>
        </w:rPr>
        <w:t>pour la confiance dans l'institution judiciaire,</w:t>
      </w:r>
    </w:p>
    <w:bookmarkEnd w:id="2"/>
    <w:p w14:paraId="6C60B332" w14:textId="4F50254D" w:rsidR="00FF2A39" w:rsidRDefault="00FF2A39" w:rsidP="00300381">
      <w:pPr>
        <w:spacing w:after="0"/>
        <w:rPr>
          <w:rFonts w:ascii="Times New Roman" w:eastAsia="Calibri" w:hAnsi="Times New Roman"/>
          <w:sz w:val="22"/>
          <w:szCs w:val="22"/>
        </w:rPr>
      </w:pPr>
      <w:r w:rsidRPr="002050AC">
        <w:rPr>
          <w:rFonts w:ascii="Times New Roman" w:eastAsia="Calibri" w:hAnsi="Times New Roman"/>
          <w:b/>
          <w:bCs/>
          <w:sz w:val="22"/>
          <w:szCs w:val="22"/>
        </w:rPr>
        <w:t>V</w:t>
      </w:r>
      <w:r w:rsidR="00A72A9E" w:rsidRPr="002050AC">
        <w:rPr>
          <w:rFonts w:ascii="Times New Roman" w:eastAsia="Calibri" w:hAnsi="Times New Roman"/>
          <w:b/>
          <w:bCs/>
          <w:sz w:val="22"/>
          <w:szCs w:val="22"/>
        </w:rPr>
        <w:t>U</w:t>
      </w:r>
      <w:r w:rsidRPr="002050AC">
        <w:rPr>
          <w:rFonts w:ascii="Times New Roman" w:eastAsia="Calibri" w:hAnsi="Times New Roman"/>
          <w:sz w:val="22"/>
          <w:szCs w:val="22"/>
        </w:rPr>
        <w:t xml:space="preserve"> le décret n° 2022-433 du 25 mars 2022 relatif à la procédure de médiation préalable obligatoire applicable à certains litiges de la </w:t>
      </w:r>
      <w:r w:rsidR="007B547C" w:rsidRPr="002050AC">
        <w:rPr>
          <w:rFonts w:ascii="Times New Roman" w:eastAsia="Calibri" w:hAnsi="Times New Roman"/>
          <w:sz w:val="22"/>
          <w:szCs w:val="22"/>
        </w:rPr>
        <w:t>F</w:t>
      </w:r>
      <w:r w:rsidRPr="002050AC">
        <w:rPr>
          <w:rFonts w:ascii="Times New Roman" w:eastAsia="Calibri" w:hAnsi="Times New Roman"/>
          <w:sz w:val="22"/>
          <w:szCs w:val="22"/>
        </w:rPr>
        <w:t xml:space="preserve">onction </w:t>
      </w:r>
      <w:r w:rsidR="007B547C" w:rsidRPr="002050AC">
        <w:rPr>
          <w:rFonts w:ascii="Times New Roman" w:eastAsia="Calibri" w:hAnsi="Times New Roman"/>
          <w:sz w:val="22"/>
          <w:szCs w:val="22"/>
        </w:rPr>
        <w:t>P</w:t>
      </w:r>
      <w:r w:rsidRPr="002050AC">
        <w:rPr>
          <w:rFonts w:ascii="Times New Roman" w:eastAsia="Calibri" w:hAnsi="Times New Roman"/>
          <w:sz w:val="22"/>
          <w:szCs w:val="22"/>
        </w:rPr>
        <w:t>ublique et à certains litiges sociaux</w:t>
      </w:r>
      <w:r w:rsidR="007B547C" w:rsidRPr="002050AC">
        <w:rPr>
          <w:rFonts w:ascii="Times New Roman" w:eastAsia="Calibri" w:hAnsi="Times New Roman"/>
          <w:sz w:val="22"/>
          <w:szCs w:val="22"/>
        </w:rPr>
        <w:t>,</w:t>
      </w:r>
    </w:p>
    <w:p w14:paraId="2992F418" w14:textId="09DF7A57" w:rsidR="002D5151" w:rsidRDefault="002D5151" w:rsidP="00300381">
      <w:pPr>
        <w:spacing w:after="0"/>
        <w:rPr>
          <w:rFonts w:ascii="Times New Roman" w:eastAsia="Calibri" w:hAnsi="Times New Roman"/>
          <w:sz w:val="22"/>
          <w:szCs w:val="22"/>
        </w:rPr>
      </w:pPr>
      <w:r>
        <w:rPr>
          <w:rFonts w:ascii="Times New Roman" w:eastAsia="Calibri" w:hAnsi="Times New Roman"/>
          <w:b/>
          <w:bCs/>
          <w:sz w:val="22"/>
          <w:szCs w:val="22"/>
        </w:rPr>
        <w:t xml:space="preserve">VU </w:t>
      </w:r>
      <w:r w:rsidRPr="002D5151">
        <w:rPr>
          <w:rFonts w:ascii="Times New Roman" w:eastAsia="Calibri" w:hAnsi="Times New Roman"/>
          <w:sz w:val="22"/>
          <w:szCs w:val="22"/>
        </w:rPr>
        <w:t>la Charte éthique des médiateurs dans les litiges administratifs du 17 décembre 2017</w:t>
      </w:r>
      <w:r>
        <w:rPr>
          <w:rFonts w:ascii="Times New Roman" w:eastAsia="Calibri" w:hAnsi="Times New Roman"/>
          <w:sz w:val="22"/>
          <w:szCs w:val="22"/>
        </w:rPr>
        <w:t xml:space="preserve"> du Conseil d’Etat,</w:t>
      </w:r>
    </w:p>
    <w:p w14:paraId="51C07780" w14:textId="6F2577BD" w:rsidR="00E071CA" w:rsidRDefault="00E071CA" w:rsidP="00300381">
      <w:pPr>
        <w:spacing w:after="0"/>
        <w:rPr>
          <w:rFonts w:ascii="Times New Roman" w:eastAsia="Calibri" w:hAnsi="Times New Roman"/>
          <w:sz w:val="22"/>
          <w:szCs w:val="22"/>
        </w:rPr>
      </w:pPr>
      <w:r w:rsidRPr="00E071CA">
        <w:rPr>
          <w:rFonts w:ascii="Times New Roman" w:eastAsia="Calibri" w:hAnsi="Times New Roman"/>
          <w:b/>
          <w:bCs/>
          <w:sz w:val="22"/>
          <w:szCs w:val="22"/>
        </w:rPr>
        <w:t>VU</w:t>
      </w:r>
      <w:r>
        <w:rPr>
          <w:rFonts w:ascii="Times New Roman" w:eastAsia="Calibri" w:hAnsi="Times New Roman"/>
          <w:b/>
          <w:bCs/>
          <w:sz w:val="22"/>
          <w:szCs w:val="22"/>
        </w:rPr>
        <w:t xml:space="preserve"> </w:t>
      </w:r>
      <w:r w:rsidRPr="00E071CA">
        <w:rPr>
          <w:rFonts w:ascii="Times New Roman" w:eastAsia="Calibri" w:hAnsi="Times New Roman"/>
          <w:sz w:val="22"/>
          <w:szCs w:val="22"/>
        </w:rPr>
        <w:t>la délibération</w:t>
      </w:r>
      <w:r>
        <w:rPr>
          <w:rFonts w:ascii="Times New Roman" w:eastAsia="Calibri" w:hAnsi="Times New Roman"/>
          <w:sz w:val="22"/>
          <w:szCs w:val="22"/>
        </w:rPr>
        <w:t xml:space="preserve"> n° 36-2022 du 15 septembre 2022 du Conseil d’Administration du </w:t>
      </w:r>
      <w:r w:rsidR="005E1471">
        <w:rPr>
          <w:rFonts w:ascii="Times New Roman" w:hAnsi="Times New Roman"/>
          <w:iCs/>
          <w:color w:val="000000"/>
          <w:sz w:val="22"/>
          <w:szCs w:val="22"/>
        </w:rPr>
        <w:t>Centre départemental de gestion de la fonction publique territoriale du Loir-et-Cher</w:t>
      </w:r>
      <w:r>
        <w:rPr>
          <w:rFonts w:ascii="Times New Roman" w:eastAsia="Calibri" w:hAnsi="Times New Roman"/>
          <w:sz w:val="22"/>
          <w:szCs w:val="22"/>
        </w:rPr>
        <w:t xml:space="preserve"> portant approbation du Schéma régional de Coordination, de Mutualisation et de Spécialisation des Centres de Gestion de la Région Centre-Val de Loire,</w:t>
      </w:r>
    </w:p>
    <w:p w14:paraId="39D56ED2" w14:textId="175BCEE4" w:rsidR="007B547C" w:rsidRPr="002050AC" w:rsidRDefault="00FF2A39" w:rsidP="00300381">
      <w:pPr>
        <w:tabs>
          <w:tab w:val="left" w:leader="dot" w:pos="1701"/>
          <w:tab w:val="right" w:leader="dot" w:pos="3686"/>
          <w:tab w:val="right" w:leader="dot" w:pos="7371"/>
        </w:tabs>
        <w:spacing w:after="0"/>
        <w:rPr>
          <w:rFonts w:ascii="Times New Roman" w:hAnsi="Times New Roman"/>
          <w:iCs/>
          <w:color w:val="000000"/>
          <w:sz w:val="22"/>
          <w:szCs w:val="22"/>
        </w:rPr>
      </w:pPr>
      <w:r w:rsidRPr="002050AC">
        <w:rPr>
          <w:rFonts w:ascii="Times New Roman" w:hAnsi="Times New Roman"/>
          <w:b/>
          <w:bCs/>
          <w:iCs/>
          <w:color w:val="000000"/>
          <w:sz w:val="22"/>
          <w:szCs w:val="22"/>
        </w:rPr>
        <w:t>V</w:t>
      </w:r>
      <w:r w:rsidR="00A72A9E" w:rsidRPr="002050AC">
        <w:rPr>
          <w:rFonts w:ascii="Times New Roman" w:hAnsi="Times New Roman"/>
          <w:b/>
          <w:bCs/>
          <w:iCs/>
          <w:color w:val="000000"/>
          <w:sz w:val="22"/>
          <w:szCs w:val="22"/>
        </w:rPr>
        <w:t>U</w:t>
      </w:r>
      <w:r w:rsidRPr="002050AC">
        <w:rPr>
          <w:rFonts w:ascii="Times New Roman" w:hAnsi="Times New Roman"/>
          <w:b/>
          <w:bCs/>
          <w:iCs/>
          <w:color w:val="000000"/>
          <w:sz w:val="22"/>
          <w:szCs w:val="22"/>
        </w:rPr>
        <w:t xml:space="preserve"> </w:t>
      </w:r>
      <w:r w:rsidRPr="002050AC">
        <w:rPr>
          <w:rFonts w:ascii="Times New Roman" w:hAnsi="Times New Roman"/>
          <w:iCs/>
          <w:color w:val="000000"/>
          <w:sz w:val="22"/>
          <w:szCs w:val="22"/>
        </w:rPr>
        <w:t>la délibération n°</w:t>
      </w:r>
      <w:r w:rsidR="00E071CA">
        <w:rPr>
          <w:rFonts w:ascii="Times New Roman" w:hAnsi="Times New Roman"/>
          <w:iCs/>
          <w:color w:val="000000"/>
          <w:sz w:val="22"/>
          <w:szCs w:val="22"/>
        </w:rPr>
        <w:t xml:space="preserve"> 19</w:t>
      </w:r>
      <w:r w:rsidR="006613B8" w:rsidRPr="002050AC">
        <w:rPr>
          <w:rFonts w:ascii="Times New Roman" w:hAnsi="Times New Roman"/>
          <w:iCs/>
          <w:color w:val="000000"/>
          <w:sz w:val="22"/>
          <w:szCs w:val="22"/>
        </w:rPr>
        <w:t xml:space="preserve"> </w:t>
      </w:r>
      <w:r w:rsidR="006613B8">
        <w:rPr>
          <w:rFonts w:ascii="Times New Roman" w:hAnsi="Times New Roman"/>
          <w:iCs/>
          <w:color w:val="000000"/>
          <w:sz w:val="22"/>
          <w:szCs w:val="22"/>
        </w:rPr>
        <w:t>-</w:t>
      </w:r>
      <w:r w:rsidRPr="002050AC">
        <w:rPr>
          <w:rFonts w:ascii="Times New Roman" w:hAnsi="Times New Roman"/>
          <w:iCs/>
          <w:color w:val="000000"/>
          <w:sz w:val="22"/>
          <w:szCs w:val="22"/>
        </w:rPr>
        <w:t xml:space="preserve">2023 du </w:t>
      </w:r>
      <w:r w:rsidR="007B547C" w:rsidRPr="002050AC">
        <w:rPr>
          <w:rFonts w:ascii="Times New Roman" w:hAnsi="Times New Roman"/>
          <w:iCs/>
          <w:color w:val="000000"/>
          <w:sz w:val="22"/>
          <w:szCs w:val="22"/>
        </w:rPr>
        <w:t>1</w:t>
      </w:r>
      <w:r w:rsidRPr="002050AC">
        <w:rPr>
          <w:rFonts w:ascii="Times New Roman" w:hAnsi="Times New Roman"/>
          <w:iCs/>
          <w:color w:val="000000"/>
          <w:sz w:val="22"/>
          <w:szCs w:val="22"/>
        </w:rPr>
        <w:t xml:space="preserve">5 </w:t>
      </w:r>
      <w:r w:rsidR="007B547C" w:rsidRPr="002050AC">
        <w:rPr>
          <w:rFonts w:ascii="Times New Roman" w:hAnsi="Times New Roman"/>
          <w:iCs/>
          <w:color w:val="000000"/>
          <w:sz w:val="22"/>
          <w:szCs w:val="22"/>
        </w:rPr>
        <w:t>juin</w:t>
      </w:r>
      <w:r w:rsidRPr="002050AC">
        <w:rPr>
          <w:rFonts w:ascii="Times New Roman" w:hAnsi="Times New Roman"/>
          <w:iCs/>
          <w:color w:val="000000"/>
          <w:sz w:val="22"/>
          <w:szCs w:val="22"/>
        </w:rPr>
        <w:t xml:space="preserve"> 2023 du Conseil d’administration du Centre départemental de gestion de la fonction publique territoriale du Loir</w:t>
      </w:r>
      <w:r w:rsidR="007B547C" w:rsidRPr="002050AC">
        <w:rPr>
          <w:rFonts w:ascii="Times New Roman" w:hAnsi="Times New Roman"/>
          <w:iCs/>
          <w:color w:val="000000"/>
          <w:sz w:val="22"/>
          <w:szCs w:val="22"/>
        </w:rPr>
        <w:t>-</w:t>
      </w:r>
      <w:r w:rsidRPr="002050AC">
        <w:rPr>
          <w:rFonts w:ascii="Times New Roman" w:hAnsi="Times New Roman"/>
          <w:iCs/>
          <w:color w:val="000000"/>
          <w:sz w:val="22"/>
          <w:szCs w:val="22"/>
        </w:rPr>
        <w:t>et</w:t>
      </w:r>
      <w:r w:rsidR="007B547C" w:rsidRPr="002050AC">
        <w:rPr>
          <w:rFonts w:ascii="Times New Roman" w:hAnsi="Times New Roman"/>
          <w:iCs/>
          <w:color w:val="000000"/>
          <w:sz w:val="22"/>
          <w:szCs w:val="22"/>
        </w:rPr>
        <w:t>-Cher</w:t>
      </w:r>
      <w:r w:rsidRPr="002050AC">
        <w:rPr>
          <w:rFonts w:ascii="Times New Roman" w:hAnsi="Times New Roman"/>
          <w:iCs/>
          <w:color w:val="000000"/>
          <w:sz w:val="22"/>
          <w:szCs w:val="22"/>
        </w:rPr>
        <w:t xml:space="preserve"> </w:t>
      </w:r>
      <w:r w:rsidR="006613B8">
        <w:rPr>
          <w:rFonts w:ascii="Times New Roman" w:hAnsi="Times New Roman"/>
          <w:iCs/>
          <w:color w:val="000000"/>
          <w:sz w:val="22"/>
          <w:szCs w:val="22"/>
        </w:rPr>
        <w:t>portant sur l’avenant de mutualisation à l’échelle régionale de la mission de Médiation Préalable Obligatoire (MPO) à compter du 1</w:t>
      </w:r>
      <w:r w:rsidR="006613B8" w:rsidRPr="006613B8">
        <w:rPr>
          <w:rFonts w:ascii="Times New Roman" w:hAnsi="Times New Roman"/>
          <w:iCs/>
          <w:color w:val="000000"/>
          <w:sz w:val="22"/>
          <w:szCs w:val="22"/>
          <w:vertAlign w:val="superscript"/>
        </w:rPr>
        <w:t>er</w:t>
      </w:r>
      <w:r w:rsidR="006613B8">
        <w:rPr>
          <w:rFonts w:ascii="Times New Roman" w:hAnsi="Times New Roman"/>
          <w:iCs/>
          <w:color w:val="000000"/>
          <w:sz w:val="22"/>
          <w:szCs w:val="22"/>
        </w:rPr>
        <w:t xml:space="preserve"> juillet 2023</w:t>
      </w:r>
      <w:r w:rsidRPr="002050AC">
        <w:rPr>
          <w:rFonts w:ascii="Times New Roman" w:hAnsi="Times New Roman"/>
          <w:iCs/>
          <w:color w:val="000000"/>
          <w:sz w:val="22"/>
          <w:szCs w:val="22"/>
        </w:rPr>
        <w:t>,</w:t>
      </w:r>
    </w:p>
    <w:p w14:paraId="04010829" w14:textId="358825E2" w:rsidR="00FF2A39" w:rsidRPr="002050AC" w:rsidRDefault="00A72A9E" w:rsidP="007B547C">
      <w:pPr>
        <w:pStyle w:val="Default"/>
        <w:spacing w:before="120"/>
        <w:jc w:val="both"/>
        <w:rPr>
          <w:sz w:val="22"/>
          <w:szCs w:val="22"/>
        </w:rPr>
      </w:pPr>
      <w:bookmarkStart w:id="3" w:name="_Hlk172017046"/>
      <w:r w:rsidRPr="002050AC">
        <w:rPr>
          <w:rFonts w:eastAsiaTheme="minorHAnsi"/>
          <w:b/>
          <w:bCs/>
          <w:iCs/>
          <w:sz w:val="22"/>
          <w:szCs w:val="22"/>
          <w:lang w:eastAsia="en-US"/>
        </w:rPr>
        <w:t>VU</w:t>
      </w:r>
      <w:r w:rsidR="00FF2A39" w:rsidRPr="002050AC">
        <w:rPr>
          <w:rFonts w:eastAsiaTheme="minorHAnsi"/>
          <w:b/>
          <w:bCs/>
          <w:iCs/>
          <w:sz w:val="22"/>
          <w:szCs w:val="22"/>
          <w:lang w:eastAsia="en-US"/>
        </w:rPr>
        <w:t xml:space="preserve"> </w:t>
      </w:r>
      <w:r w:rsidR="00FF2A39" w:rsidRPr="002050AC">
        <w:rPr>
          <w:sz w:val="22"/>
          <w:szCs w:val="22"/>
        </w:rPr>
        <w:t xml:space="preserve">la délibération </w:t>
      </w:r>
      <w:r w:rsidR="00FF2A39" w:rsidRPr="002050AC">
        <w:rPr>
          <w:iCs/>
          <w:sz w:val="22"/>
          <w:szCs w:val="22"/>
        </w:rPr>
        <w:t>n°</w:t>
      </w:r>
      <w:r w:rsidR="00E071CA">
        <w:rPr>
          <w:iCs/>
          <w:sz w:val="22"/>
          <w:szCs w:val="22"/>
        </w:rPr>
        <w:t xml:space="preserve"> 20</w:t>
      </w:r>
      <w:r w:rsidR="006613B8" w:rsidRPr="002050AC">
        <w:rPr>
          <w:iCs/>
          <w:sz w:val="22"/>
          <w:szCs w:val="22"/>
        </w:rPr>
        <w:t xml:space="preserve"> </w:t>
      </w:r>
      <w:r w:rsidR="006613B8">
        <w:rPr>
          <w:iCs/>
          <w:sz w:val="22"/>
          <w:szCs w:val="22"/>
        </w:rPr>
        <w:t>-</w:t>
      </w:r>
      <w:r w:rsidR="00FF2A39" w:rsidRPr="002050AC">
        <w:rPr>
          <w:iCs/>
          <w:sz w:val="22"/>
          <w:szCs w:val="22"/>
        </w:rPr>
        <w:t xml:space="preserve">2023 du </w:t>
      </w:r>
      <w:r w:rsidR="007B547C" w:rsidRPr="002050AC">
        <w:rPr>
          <w:iCs/>
          <w:sz w:val="22"/>
          <w:szCs w:val="22"/>
        </w:rPr>
        <w:t>1</w:t>
      </w:r>
      <w:r w:rsidR="00FF2A39" w:rsidRPr="002050AC">
        <w:rPr>
          <w:iCs/>
          <w:sz w:val="22"/>
          <w:szCs w:val="22"/>
        </w:rPr>
        <w:t xml:space="preserve">5 </w:t>
      </w:r>
      <w:r w:rsidR="007B547C" w:rsidRPr="002050AC">
        <w:rPr>
          <w:iCs/>
          <w:sz w:val="22"/>
          <w:szCs w:val="22"/>
        </w:rPr>
        <w:t>juin</w:t>
      </w:r>
      <w:r w:rsidR="00FF2A39" w:rsidRPr="002050AC">
        <w:rPr>
          <w:iCs/>
          <w:sz w:val="22"/>
          <w:szCs w:val="22"/>
        </w:rPr>
        <w:t xml:space="preserve"> 2023 </w:t>
      </w:r>
      <w:r w:rsidR="00FF2A39" w:rsidRPr="002050AC">
        <w:rPr>
          <w:sz w:val="22"/>
          <w:szCs w:val="22"/>
        </w:rPr>
        <w:t>du Conseil d'Administration du Centre de Gestion de la fonction publique territoriale du Loir</w:t>
      </w:r>
      <w:r w:rsidR="007B547C" w:rsidRPr="002050AC">
        <w:rPr>
          <w:sz w:val="22"/>
          <w:szCs w:val="22"/>
        </w:rPr>
        <w:t>-</w:t>
      </w:r>
      <w:r w:rsidR="00FF2A39" w:rsidRPr="002050AC">
        <w:rPr>
          <w:sz w:val="22"/>
          <w:szCs w:val="22"/>
        </w:rPr>
        <w:t>et</w:t>
      </w:r>
      <w:r w:rsidR="007B547C" w:rsidRPr="002050AC">
        <w:rPr>
          <w:sz w:val="22"/>
          <w:szCs w:val="22"/>
        </w:rPr>
        <w:t>-Cher</w:t>
      </w:r>
      <w:r w:rsidR="006613B8">
        <w:rPr>
          <w:sz w:val="22"/>
          <w:szCs w:val="22"/>
        </w:rPr>
        <w:t xml:space="preserve"> portant sur la convention de déport entre Centres de gestion de la région Centre-Val de Loire pour la période courant du 1</w:t>
      </w:r>
      <w:r w:rsidR="006613B8" w:rsidRPr="006613B8">
        <w:rPr>
          <w:sz w:val="22"/>
          <w:szCs w:val="22"/>
          <w:vertAlign w:val="superscript"/>
        </w:rPr>
        <w:t>er</w:t>
      </w:r>
      <w:r w:rsidR="006613B8">
        <w:rPr>
          <w:sz w:val="22"/>
          <w:szCs w:val="22"/>
        </w:rPr>
        <w:t xml:space="preserve"> juillet</w:t>
      </w:r>
      <w:r w:rsidR="001B7E04">
        <w:rPr>
          <w:sz w:val="22"/>
          <w:szCs w:val="22"/>
        </w:rPr>
        <w:t xml:space="preserve"> 2023</w:t>
      </w:r>
      <w:r w:rsidR="006613B8">
        <w:rPr>
          <w:sz w:val="22"/>
          <w:szCs w:val="22"/>
        </w:rPr>
        <w:t xml:space="preserve"> au 30 juin 2027</w:t>
      </w:r>
      <w:bookmarkEnd w:id="3"/>
      <w:r w:rsidR="007B547C" w:rsidRPr="002050AC">
        <w:rPr>
          <w:sz w:val="22"/>
          <w:szCs w:val="22"/>
        </w:rPr>
        <w:t>,</w:t>
      </w:r>
    </w:p>
    <w:p w14:paraId="3DCA0D1A" w14:textId="1E1078F3" w:rsidR="00FF2A39" w:rsidRDefault="00A72A9E" w:rsidP="00FF2A39">
      <w:pPr>
        <w:tabs>
          <w:tab w:val="left" w:leader="dot" w:pos="1701"/>
          <w:tab w:val="right" w:leader="dot" w:pos="3686"/>
          <w:tab w:val="right" w:leader="dot" w:pos="7371"/>
        </w:tabs>
        <w:spacing w:after="0"/>
        <w:rPr>
          <w:rFonts w:ascii="Times New Roman" w:eastAsia="Calibri" w:hAnsi="Times New Roman"/>
          <w:sz w:val="22"/>
          <w:szCs w:val="22"/>
        </w:rPr>
      </w:pPr>
      <w:r w:rsidRPr="002050AC">
        <w:rPr>
          <w:rFonts w:ascii="Times New Roman" w:hAnsi="Times New Roman"/>
          <w:b/>
          <w:bCs/>
          <w:iCs/>
          <w:color w:val="000000"/>
          <w:sz w:val="22"/>
          <w:szCs w:val="22"/>
        </w:rPr>
        <w:t>VU</w:t>
      </w:r>
      <w:r w:rsidR="00FF2A39" w:rsidRPr="002050AC">
        <w:rPr>
          <w:rFonts w:ascii="Times New Roman" w:hAnsi="Times New Roman"/>
          <w:iCs/>
          <w:color w:val="000000"/>
          <w:sz w:val="22"/>
          <w:szCs w:val="22"/>
        </w:rPr>
        <w:t xml:space="preserve"> </w:t>
      </w:r>
      <w:r w:rsidR="00FF2A39" w:rsidRPr="006C04E3">
        <w:rPr>
          <w:rFonts w:ascii="Times New Roman" w:eastAsia="Times New Roman" w:hAnsi="Times New Roman"/>
          <w:color w:val="000000"/>
          <w:sz w:val="22"/>
          <w:szCs w:val="22"/>
          <w:lang w:eastAsia="fr-FR"/>
        </w:rPr>
        <w:t xml:space="preserve">la délibération </w:t>
      </w:r>
      <w:r w:rsidR="006C04E3" w:rsidRPr="006C04E3">
        <w:rPr>
          <w:rFonts w:ascii="Times New Roman" w:eastAsia="Times New Roman" w:hAnsi="Times New Roman"/>
          <w:color w:val="000000"/>
          <w:sz w:val="22"/>
          <w:szCs w:val="22"/>
          <w:lang w:eastAsia="fr-FR"/>
        </w:rPr>
        <w:t xml:space="preserve">n° </w:t>
      </w:r>
      <w:r w:rsidR="00E071CA">
        <w:rPr>
          <w:rFonts w:ascii="Times New Roman" w:eastAsia="Times New Roman" w:hAnsi="Times New Roman"/>
          <w:color w:val="000000"/>
          <w:sz w:val="22"/>
          <w:szCs w:val="22"/>
          <w:lang w:eastAsia="fr-FR"/>
        </w:rPr>
        <w:t>02-2024</w:t>
      </w:r>
      <w:r w:rsidR="006C04E3" w:rsidRPr="006C04E3">
        <w:rPr>
          <w:rFonts w:ascii="Times New Roman" w:eastAsia="Times New Roman" w:hAnsi="Times New Roman"/>
          <w:color w:val="000000"/>
          <w:sz w:val="22"/>
          <w:szCs w:val="22"/>
          <w:lang w:eastAsia="fr-FR"/>
        </w:rPr>
        <w:t xml:space="preserve"> du </w:t>
      </w:r>
      <w:r w:rsidR="00E071CA">
        <w:rPr>
          <w:rFonts w:ascii="Times New Roman" w:eastAsia="Times New Roman" w:hAnsi="Times New Roman"/>
          <w:color w:val="000000"/>
          <w:sz w:val="22"/>
          <w:szCs w:val="22"/>
          <w:lang w:eastAsia="fr-FR"/>
        </w:rPr>
        <w:t>15 février 2024</w:t>
      </w:r>
      <w:r w:rsidR="006C04E3" w:rsidRPr="006C04E3">
        <w:rPr>
          <w:rFonts w:ascii="Times New Roman" w:eastAsia="Times New Roman" w:hAnsi="Times New Roman"/>
          <w:color w:val="000000"/>
          <w:sz w:val="22"/>
          <w:szCs w:val="22"/>
          <w:lang w:eastAsia="fr-FR"/>
        </w:rPr>
        <w:t xml:space="preserve"> du Conseil d'Administration du Centre </w:t>
      </w:r>
      <w:r w:rsidR="002B54F1">
        <w:rPr>
          <w:rFonts w:ascii="Times New Roman" w:eastAsia="Times New Roman" w:hAnsi="Times New Roman"/>
          <w:color w:val="000000"/>
          <w:sz w:val="22"/>
          <w:szCs w:val="22"/>
          <w:lang w:eastAsia="fr-FR"/>
        </w:rPr>
        <w:t xml:space="preserve">Départemental </w:t>
      </w:r>
      <w:r w:rsidR="006C04E3" w:rsidRPr="006C04E3">
        <w:rPr>
          <w:rFonts w:ascii="Times New Roman" w:eastAsia="Times New Roman" w:hAnsi="Times New Roman"/>
          <w:color w:val="000000"/>
          <w:sz w:val="22"/>
          <w:szCs w:val="22"/>
          <w:lang w:eastAsia="fr-FR"/>
        </w:rPr>
        <w:t>de Gestion de la fonction publique territoriale du Loir-et-Cher</w:t>
      </w:r>
      <w:r w:rsidR="006C04E3">
        <w:rPr>
          <w:rFonts w:ascii="Times New Roman" w:eastAsia="Times New Roman" w:hAnsi="Times New Roman"/>
          <w:color w:val="000000"/>
          <w:sz w:val="22"/>
          <w:szCs w:val="22"/>
          <w:lang w:eastAsia="fr-FR"/>
        </w:rPr>
        <w:t xml:space="preserve"> </w:t>
      </w:r>
      <w:r w:rsidR="00E071CA">
        <w:rPr>
          <w:rFonts w:ascii="Times New Roman" w:eastAsia="Times New Roman" w:hAnsi="Times New Roman"/>
          <w:color w:val="000000"/>
          <w:sz w:val="22"/>
          <w:szCs w:val="22"/>
          <w:lang w:eastAsia="fr-FR"/>
        </w:rPr>
        <w:t xml:space="preserve">portant sur le Schéma </w:t>
      </w:r>
      <w:r w:rsidR="00E071CA">
        <w:rPr>
          <w:rFonts w:ascii="Times New Roman" w:eastAsia="Calibri" w:hAnsi="Times New Roman"/>
          <w:sz w:val="22"/>
          <w:szCs w:val="22"/>
        </w:rPr>
        <w:t xml:space="preserve">régional de Coordination, de Mutualisation et de Spécialisation des Centres de Gestion de la Région Centre-Val de Loire 2022-2024 </w:t>
      </w:r>
      <w:r w:rsidR="002B54F1">
        <w:rPr>
          <w:rFonts w:ascii="Times New Roman" w:eastAsia="Calibri" w:hAnsi="Times New Roman"/>
          <w:sz w:val="22"/>
          <w:szCs w:val="22"/>
        </w:rPr>
        <w:t>et son a</w:t>
      </w:r>
      <w:r w:rsidR="00E071CA">
        <w:rPr>
          <w:rFonts w:ascii="Times New Roman" w:eastAsia="Calibri" w:hAnsi="Times New Roman"/>
          <w:sz w:val="22"/>
          <w:szCs w:val="22"/>
        </w:rPr>
        <w:t>venant n°2 modifi</w:t>
      </w:r>
      <w:r w:rsidR="002B54F1">
        <w:rPr>
          <w:rFonts w:ascii="Times New Roman" w:eastAsia="Calibri" w:hAnsi="Times New Roman"/>
          <w:sz w:val="22"/>
          <w:szCs w:val="22"/>
        </w:rPr>
        <w:t>ant l</w:t>
      </w:r>
      <w:r w:rsidR="002750F4">
        <w:rPr>
          <w:rFonts w:ascii="Times New Roman" w:eastAsia="Calibri" w:hAnsi="Times New Roman"/>
          <w:sz w:val="22"/>
          <w:szCs w:val="22"/>
        </w:rPr>
        <w:t>es conditions d’examen de la recevabilité des demandes de médiation préalable obligatoire (MPO)</w:t>
      </w:r>
    </w:p>
    <w:p w14:paraId="76276DF0" w14:textId="77777777" w:rsidR="002750F4" w:rsidRDefault="002750F4" w:rsidP="00FF2A39">
      <w:pPr>
        <w:tabs>
          <w:tab w:val="left" w:leader="dot" w:pos="1701"/>
          <w:tab w:val="right" w:leader="dot" w:pos="3686"/>
          <w:tab w:val="right" w:leader="dot" w:pos="7371"/>
        </w:tabs>
        <w:spacing w:after="0"/>
        <w:rPr>
          <w:rFonts w:ascii="Times New Roman" w:eastAsia="Calibri" w:hAnsi="Times New Roman"/>
          <w:sz w:val="22"/>
          <w:szCs w:val="22"/>
        </w:rPr>
      </w:pPr>
    </w:p>
    <w:p w14:paraId="655D7E67" w14:textId="44B573B6" w:rsidR="00F5364B" w:rsidRDefault="002750F4" w:rsidP="00FF2A39">
      <w:pPr>
        <w:tabs>
          <w:tab w:val="left" w:leader="dot" w:pos="1701"/>
          <w:tab w:val="right" w:leader="dot" w:pos="3686"/>
          <w:tab w:val="right" w:leader="dot" w:pos="7371"/>
        </w:tabs>
        <w:spacing w:after="0"/>
        <w:rPr>
          <w:rFonts w:ascii="Times New Roman" w:hAnsi="Times New Roman"/>
          <w:iCs/>
          <w:color w:val="000000"/>
          <w:sz w:val="22"/>
          <w:szCs w:val="22"/>
        </w:rPr>
      </w:pPr>
      <w:r w:rsidRPr="002750F4">
        <w:rPr>
          <w:rFonts w:ascii="Times New Roman" w:eastAsia="Calibri" w:hAnsi="Times New Roman"/>
          <w:b/>
          <w:bCs/>
          <w:sz w:val="22"/>
          <w:szCs w:val="22"/>
        </w:rPr>
        <w:lastRenderedPageBreak/>
        <w:t>V</w:t>
      </w:r>
      <w:r>
        <w:rPr>
          <w:rFonts w:ascii="Times New Roman" w:eastAsia="Calibri" w:hAnsi="Times New Roman"/>
          <w:b/>
          <w:bCs/>
          <w:sz w:val="22"/>
          <w:szCs w:val="22"/>
        </w:rPr>
        <w:t>U</w:t>
      </w:r>
      <w:r>
        <w:rPr>
          <w:rFonts w:ascii="Times New Roman" w:eastAsia="Calibri" w:hAnsi="Times New Roman"/>
          <w:sz w:val="22"/>
          <w:szCs w:val="22"/>
        </w:rPr>
        <w:t xml:space="preserve"> la délibération n°03-2024 du 15 février 2024 du Conseil d’Administration du </w:t>
      </w:r>
      <w:r w:rsidRPr="002050AC">
        <w:rPr>
          <w:rFonts w:ascii="Times New Roman" w:hAnsi="Times New Roman"/>
          <w:iCs/>
          <w:color w:val="000000"/>
          <w:sz w:val="22"/>
          <w:szCs w:val="22"/>
        </w:rPr>
        <w:t xml:space="preserve">Centre départemental de </w:t>
      </w:r>
      <w:r w:rsidR="002B54F1">
        <w:rPr>
          <w:rFonts w:ascii="Times New Roman" w:hAnsi="Times New Roman"/>
          <w:iCs/>
          <w:color w:val="000000"/>
          <w:sz w:val="22"/>
          <w:szCs w:val="22"/>
        </w:rPr>
        <w:t>G</w:t>
      </w:r>
      <w:r w:rsidRPr="002050AC">
        <w:rPr>
          <w:rFonts w:ascii="Times New Roman" w:hAnsi="Times New Roman"/>
          <w:iCs/>
          <w:color w:val="000000"/>
          <w:sz w:val="22"/>
          <w:szCs w:val="22"/>
        </w:rPr>
        <w:t>estion de la fonction publique territoriale du Loir-et-Cher</w:t>
      </w:r>
      <w:r w:rsidRPr="002750F4">
        <w:rPr>
          <w:rFonts w:ascii="Times New Roman" w:eastAsia="Times New Roman" w:hAnsi="Times New Roman"/>
          <w:color w:val="000000"/>
          <w:sz w:val="22"/>
          <w:szCs w:val="22"/>
          <w:lang w:eastAsia="fr-FR"/>
        </w:rPr>
        <w:t xml:space="preserve"> </w:t>
      </w:r>
      <w:r>
        <w:rPr>
          <w:rFonts w:ascii="Times New Roman" w:eastAsia="Times New Roman" w:hAnsi="Times New Roman"/>
          <w:color w:val="000000"/>
          <w:sz w:val="22"/>
          <w:szCs w:val="22"/>
          <w:lang w:eastAsia="fr-FR"/>
        </w:rPr>
        <w:t xml:space="preserve">portant sur le Schéma </w:t>
      </w:r>
      <w:r>
        <w:rPr>
          <w:rFonts w:ascii="Times New Roman" w:eastAsia="Calibri" w:hAnsi="Times New Roman"/>
          <w:sz w:val="22"/>
          <w:szCs w:val="22"/>
        </w:rPr>
        <w:t xml:space="preserve">régional de Coordination, de Mutualisation et de Spécialisation des Centres de Gestion de la Région Centre-Val de Loire 2022-2024 </w:t>
      </w:r>
      <w:r w:rsidR="002B54F1">
        <w:rPr>
          <w:rFonts w:ascii="Times New Roman" w:eastAsia="Calibri" w:hAnsi="Times New Roman"/>
          <w:sz w:val="22"/>
          <w:szCs w:val="22"/>
        </w:rPr>
        <w:t>et la n</w:t>
      </w:r>
      <w:r>
        <w:rPr>
          <w:rFonts w:ascii="Times New Roman" w:eastAsia="Calibri" w:hAnsi="Times New Roman"/>
          <w:sz w:val="22"/>
          <w:szCs w:val="22"/>
        </w:rPr>
        <w:t>ouvelle convention de déport entre Centre</w:t>
      </w:r>
      <w:r w:rsidR="002B54F1">
        <w:rPr>
          <w:rFonts w:ascii="Times New Roman" w:eastAsia="Calibri" w:hAnsi="Times New Roman"/>
          <w:sz w:val="22"/>
          <w:szCs w:val="22"/>
        </w:rPr>
        <w:t>s</w:t>
      </w:r>
      <w:r>
        <w:rPr>
          <w:rFonts w:ascii="Times New Roman" w:eastAsia="Calibri" w:hAnsi="Times New Roman"/>
          <w:sz w:val="22"/>
          <w:szCs w:val="22"/>
        </w:rPr>
        <w:t xml:space="preserve"> </w:t>
      </w:r>
      <w:r w:rsidR="00D9023F">
        <w:rPr>
          <w:rFonts w:ascii="Times New Roman" w:eastAsia="Calibri" w:hAnsi="Times New Roman"/>
          <w:sz w:val="22"/>
          <w:szCs w:val="22"/>
        </w:rPr>
        <w:t xml:space="preserve">Départementaux </w:t>
      </w:r>
      <w:r>
        <w:rPr>
          <w:rFonts w:ascii="Times New Roman" w:eastAsia="Calibri" w:hAnsi="Times New Roman"/>
          <w:sz w:val="22"/>
          <w:szCs w:val="22"/>
        </w:rPr>
        <w:t>de Gestion de la région (V</w:t>
      </w:r>
      <w:r>
        <w:rPr>
          <w:rFonts w:ascii="Times New Roman" w:hAnsi="Times New Roman"/>
          <w:iCs/>
          <w:color w:val="000000"/>
          <w:sz w:val="22"/>
          <w:szCs w:val="22"/>
        </w:rPr>
        <w:t>2)</w:t>
      </w:r>
      <w:r w:rsidR="00F5364B">
        <w:rPr>
          <w:rFonts w:ascii="Times New Roman" w:hAnsi="Times New Roman"/>
          <w:iCs/>
          <w:color w:val="000000"/>
          <w:sz w:val="22"/>
          <w:szCs w:val="22"/>
        </w:rPr>
        <w:t>.</w:t>
      </w:r>
    </w:p>
    <w:p w14:paraId="1DECF161" w14:textId="530256E0" w:rsidR="006C04E3" w:rsidRDefault="00DE1898" w:rsidP="00FF2A39">
      <w:pPr>
        <w:tabs>
          <w:tab w:val="left" w:leader="dot" w:pos="1701"/>
          <w:tab w:val="right" w:leader="dot" w:pos="3686"/>
          <w:tab w:val="right" w:leader="dot" w:pos="7371"/>
        </w:tabs>
        <w:spacing w:after="0"/>
        <w:rPr>
          <w:rFonts w:ascii="Times New Roman" w:hAnsi="Times New Roman"/>
          <w:b/>
          <w:bCs/>
          <w:iCs/>
          <w:color w:val="000000"/>
          <w:sz w:val="22"/>
          <w:szCs w:val="22"/>
        </w:rPr>
      </w:pPr>
      <w:r w:rsidRPr="00A6628A">
        <w:rPr>
          <w:rFonts w:ascii="Times New Roman" w:hAnsi="Times New Roman"/>
          <w:b/>
          <w:bCs/>
          <w:iCs/>
          <w:color w:val="000000"/>
          <w:sz w:val="22"/>
          <w:szCs w:val="22"/>
          <w:highlight w:val="yellow"/>
        </w:rPr>
        <w:t xml:space="preserve">VU </w:t>
      </w:r>
      <w:r w:rsidRPr="00A6628A">
        <w:rPr>
          <w:rFonts w:ascii="Times New Roman" w:hAnsi="Times New Roman"/>
          <w:iCs/>
          <w:color w:val="000000"/>
          <w:sz w:val="22"/>
          <w:szCs w:val="22"/>
          <w:highlight w:val="yellow"/>
        </w:rPr>
        <w:t>la délibération n°… du … du Conseil Municipal</w:t>
      </w:r>
      <w:r w:rsidR="009A220F">
        <w:rPr>
          <w:rFonts w:ascii="Times New Roman" w:hAnsi="Times New Roman"/>
          <w:iCs/>
          <w:color w:val="000000"/>
          <w:sz w:val="22"/>
          <w:szCs w:val="22"/>
          <w:highlight w:val="yellow"/>
        </w:rPr>
        <w:t xml:space="preserve"> de la Commune de …</w:t>
      </w:r>
      <w:r w:rsidRPr="00A6628A">
        <w:rPr>
          <w:rFonts w:ascii="Times New Roman" w:hAnsi="Times New Roman"/>
          <w:iCs/>
          <w:color w:val="000000"/>
          <w:sz w:val="22"/>
          <w:szCs w:val="22"/>
          <w:highlight w:val="yellow"/>
        </w:rPr>
        <w:t xml:space="preserve"> </w:t>
      </w:r>
      <w:r w:rsidR="00F5364B" w:rsidRPr="00A6628A">
        <w:rPr>
          <w:rFonts w:ascii="Times New Roman" w:hAnsi="Times New Roman"/>
          <w:iCs/>
          <w:color w:val="000000"/>
          <w:sz w:val="22"/>
          <w:szCs w:val="22"/>
          <w:highlight w:val="yellow"/>
        </w:rPr>
        <w:t xml:space="preserve">décidant </w:t>
      </w:r>
      <w:r w:rsidRPr="00A6628A">
        <w:rPr>
          <w:rFonts w:ascii="Times New Roman" w:hAnsi="Times New Roman"/>
          <w:iCs/>
          <w:color w:val="000000"/>
          <w:sz w:val="22"/>
          <w:szCs w:val="22"/>
          <w:highlight w:val="yellow"/>
        </w:rPr>
        <w:t>d’adhé</w:t>
      </w:r>
      <w:r w:rsidR="00F5364B" w:rsidRPr="00A6628A">
        <w:rPr>
          <w:rFonts w:ascii="Times New Roman" w:hAnsi="Times New Roman"/>
          <w:iCs/>
          <w:color w:val="000000"/>
          <w:sz w:val="22"/>
          <w:szCs w:val="22"/>
          <w:highlight w:val="yellow"/>
        </w:rPr>
        <w:t xml:space="preserve">rer </w:t>
      </w:r>
      <w:r w:rsidRPr="00A6628A">
        <w:rPr>
          <w:rFonts w:ascii="Times New Roman" w:hAnsi="Times New Roman"/>
          <w:iCs/>
          <w:color w:val="000000"/>
          <w:sz w:val="22"/>
          <w:szCs w:val="22"/>
          <w:highlight w:val="yellow"/>
        </w:rPr>
        <w:t>à la mission de Médiation Préalable Obligatoire (MPO) du Centre de gestion de la Fonction publique territoriale,</w:t>
      </w:r>
    </w:p>
    <w:p w14:paraId="47C29A1D" w14:textId="77777777" w:rsidR="00F5364B" w:rsidRDefault="00F5364B" w:rsidP="00FF2A39">
      <w:pPr>
        <w:pStyle w:val="TEXTE"/>
        <w:numPr>
          <w:ilvl w:val="0"/>
          <w:numId w:val="0"/>
        </w:numPr>
        <w:tabs>
          <w:tab w:val="left" w:pos="708"/>
        </w:tabs>
        <w:spacing w:before="0" w:after="0"/>
        <w:rPr>
          <w:rFonts w:ascii="Times New Roman" w:hAnsi="Times New Roman" w:cs="Times New Roman"/>
          <w:bCs/>
          <w:color w:val="auto"/>
          <w:sz w:val="22"/>
          <w:szCs w:val="22"/>
        </w:rPr>
      </w:pPr>
    </w:p>
    <w:p w14:paraId="4E571F1B" w14:textId="229EF8FC" w:rsidR="00FF2A39" w:rsidRDefault="00FF2A39" w:rsidP="00FF2A39">
      <w:pPr>
        <w:pStyle w:val="TEXTE"/>
        <w:numPr>
          <w:ilvl w:val="0"/>
          <w:numId w:val="0"/>
        </w:numPr>
        <w:tabs>
          <w:tab w:val="left" w:pos="708"/>
        </w:tabs>
        <w:spacing w:before="0" w:after="0"/>
        <w:rPr>
          <w:rFonts w:ascii="Times New Roman" w:hAnsi="Times New Roman" w:cs="Times New Roman"/>
          <w:bCs/>
          <w:color w:val="auto"/>
          <w:sz w:val="22"/>
          <w:szCs w:val="22"/>
        </w:rPr>
      </w:pPr>
      <w:r w:rsidRPr="002050AC">
        <w:rPr>
          <w:rFonts w:ascii="Times New Roman" w:hAnsi="Times New Roman" w:cs="Times New Roman"/>
          <w:bCs/>
          <w:color w:val="auto"/>
          <w:sz w:val="22"/>
          <w:szCs w:val="22"/>
        </w:rPr>
        <w:t>Il a été convenu et arrêté ce qui suit :</w:t>
      </w:r>
    </w:p>
    <w:p w14:paraId="6C764B80" w14:textId="77777777" w:rsidR="002050AC" w:rsidRDefault="00FF2A39" w:rsidP="00FF2A39">
      <w:pPr>
        <w:spacing w:after="0"/>
        <w:rPr>
          <w:rFonts w:ascii="Times New Roman" w:hAnsi="Times New Roman"/>
          <w:b/>
          <w:sz w:val="22"/>
          <w:szCs w:val="22"/>
        </w:rPr>
      </w:pPr>
      <w:r w:rsidRPr="002050AC">
        <w:rPr>
          <w:rFonts w:ascii="Times New Roman" w:hAnsi="Times New Roman"/>
          <w:b/>
          <w:sz w:val="22"/>
          <w:szCs w:val="22"/>
        </w:rPr>
        <w:t>Préa</w:t>
      </w:r>
      <w:r w:rsidR="002050AC" w:rsidRPr="002050AC">
        <w:rPr>
          <w:rFonts w:ascii="Times New Roman" w:hAnsi="Times New Roman"/>
          <w:b/>
          <w:sz w:val="22"/>
          <w:szCs w:val="22"/>
        </w:rPr>
        <w:t>mbule</w:t>
      </w:r>
    </w:p>
    <w:p w14:paraId="7F512B57" w14:textId="79915BA9" w:rsidR="00FF2A39" w:rsidRPr="002050AC" w:rsidRDefault="002050AC" w:rsidP="00FF2A39">
      <w:pPr>
        <w:spacing w:after="0"/>
        <w:rPr>
          <w:rFonts w:ascii="Times New Roman" w:hAnsi="Times New Roman"/>
          <w:sz w:val="22"/>
          <w:szCs w:val="22"/>
        </w:rPr>
      </w:pPr>
      <w:r w:rsidRPr="002050AC">
        <w:rPr>
          <w:rFonts w:ascii="Times New Roman" w:hAnsi="Times New Roman"/>
          <w:bCs/>
          <w:sz w:val="22"/>
          <w:szCs w:val="22"/>
        </w:rPr>
        <w:t>I</w:t>
      </w:r>
      <w:r w:rsidR="00FF2A39" w:rsidRPr="002050AC">
        <w:rPr>
          <w:rFonts w:ascii="Times New Roman" w:hAnsi="Times New Roman"/>
          <w:bCs/>
          <w:sz w:val="22"/>
          <w:szCs w:val="22"/>
        </w:rPr>
        <w:t xml:space="preserve">l est exposé </w:t>
      </w:r>
      <w:r w:rsidR="00FF2A39" w:rsidRPr="002050AC">
        <w:rPr>
          <w:rFonts w:ascii="Times New Roman" w:hAnsi="Times New Roman"/>
          <w:bCs/>
          <w:iCs/>
          <w:color w:val="000000"/>
          <w:sz w:val="22"/>
          <w:szCs w:val="22"/>
        </w:rPr>
        <w:t xml:space="preserve">que </w:t>
      </w:r>
      <w:r w:rsidR="00FF2A39" w:rsidRPr="002050AC">
        <w:rPr>
          <w:rFonts w:ascii="Times New Roman" w:hAnsi="Times New Roman"/>
          <w:sz w:val="22"/>
          <w:szCs w:val="22"/>
        </w:rPr>
        <w:t>la médiation est un dispositif novateur qui a vocation à rapprocher les parties dans le cadre d'une procédure amiable, plus rapide et moins couteuse qu'un contentieux engagé devant le juge administratif</w:t>
      </w:r>
      <w:r w:rsidR="007A54B8" w:rsidRPr="002050AC">
        <w:rPr>
          <w:rFonts w:ascii="Times New Roman" w:hAnsi="Times New Roman"/>
          <w:sz w:val="22"/>
          <w:szCs w:val="22"/>
        </w:rPr>
        <w:t>,</w:t>
      </w:r>
      <w:r w:rsidR="00FF2A39" w:rsidRPr="002050AC">
        <w:rPr>
          <w:rFonts w:ascii="Times New Roman" w:hAnsi="Times New Roman"/>
          <w:sz w:val="22"/>
          <w:szCs w:val="22"/>
        </w:rPr>
        <w:t xml:space="preserve"> et</w:t>
      </w:r>
      <w:r w:rsidR="007A54B8" w:rsidRPr="002050AC">
        <w:rPr>
          <w:rFonts w:ascii="Times New Roman" w:hAnsi="Times New Roman"/>
          <w:sz w:val="22"/>
          <w:szCs w:val="22"/>
        </w:rPr>
        <w:t>,</w:t>
      </w:r>
      <w:r w:rsidR="00FF2A39" w:rsidRPr="002050AC">
        <w:rPr>
          <w:rFonts w:ascii="Times New Roman" w:hAnsi="Times New Roman"/>
          <w:sz w:val="22"/>
          <w:szCs w:val="22"/>
        </w:rPr>
        <w:t xml:space="preserve"> à désengorger les juridictions administratives.</w:t>
      </w:r>
    </w:p>
    <w:p w14:paraId="4B50E96C" w14:textId="1B25F0E1"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Dans ce cadre, la </w:t>
      </w:r>
      <w:r w:rsidR="007A54B8" w:rsidRPr="002050AC">
        <w:rPr>
          <w:rFonts w:ascii="Times New Roman" w:hAnsi="Times New Roman"/>
          <w:sz w:val="22"/>
          <w:szCs w:val="22"/>
        </w:rPr>
        <w:t>L</w:t>
      </w:r>
      <w:r w:rsidRPr="002050AC">
        <w:rPr>
          <w:rFonts w:ascii="Times New Roman" w:hAnsi="Times New Roman"/>
          <w:sz w:val="22"/>
          <w:szCs w:val="22"/>
        </w:rPr>
        <w:t>oi n°2021-1729 du 22 décembre 2021 pour la confiance dans l’institution judiciaire a légitimé les Centres de gestion pour assurer des médiations dans les domaines relevant de leurs compétences.</w:t>
      </w:r>
    </w:p>
    <w:p w14:paraId="7BDC6548" w14:textId="46474F69"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 nouvel article 25-2 </w:t>
      </w:r>
      <w:r w:rsidR="002050AC" w:rsidRPr="002050AC">
        <w:rPr>
          <w:rFonts w:ascii="Times New Roman" w:hAnsi="Times New Roman"/>
          <w:sz w:val="22"/>
          <w:szCs w:val="22"/>
        </w:rPr>
        <w:t xml:space="preserve">non abrogé </w:t>
      </w:r>
      <w:r w:rsidRPr="002050AC">
        <w:rPr>
          <w:rFonts w:ascii="Times New Roman" w:hAnsi="Times New Roman"/>
          <w:sz w:val="22"/>
          <w:szCs w:val="22"/>
        </w:rPr>
        <w:t xml:space="preserve">de la </w:t>
      </w:r>
      <w:r w:rsidR="00ED6851" w:rsidRPr="002050AC">
        <w:rPr>
          <w:rFonts w:ascii="Times New Roman" w:hAnsi="Times New Roman"/>
          <w:sz w:val="22"/>
          <w:szCs w:val="22"/>
        </w:rPr>
        <w:t>L</w:t>
      </w:r>
      <w:r w:rsidRPr="002050AC">
        <w:rPr>
          <w:rFonts w:ascii="Times New Roman" w:hAnsi="Times New Roman"/>
          <w:sz w:val="22"/>
          <w:szCs w:val="22"/>
        </w:rPr>
        <w:t>oi n°84-53 du 26 janvier 1984 permet ainsi aux Centres de gestion de proposer par convention, à la demande des collectivités territoriales et de leurs établissements publics, une mission de médiation préalable obligatoire</w:t>
      </w:r>
      <w:r w:rsidR="00ED6851" w:rsidRPr="002050AC">
        <w:rPr>
          <w:rFonts w:ascii="Times New Roman" w:hAnsi="Times New Roman"/>
          <w:sz w:val="22"/>
          <w:szCs w:val="22"/>
        </w:rPr>
        <w:t xml:space="preserve"> (MPO)</w:t>
      </w:r>
      <w:r w:rsidRPr="002050AC">
        <w:rPr>
          <w:rFonts w:ascii="Times New Roman" w:hAnsi="Times New Roman"/>
          <w:sz w:val="22"/>
          <w:szCs w:val="22"/>
        </w:rPr>
        <w:t xml:space="preserve"> prévue à l’article L. 213-11 du </w:t>
      </w:r>
      <w:r w:rsidR="00DD3E49" w:rsidRPr="002050AC">
        <w:rPr>
          <w:rFonts w:ascii="Times New Roman" w:hAnsi="Times New Roman"/>
          <w:sz w:val="22"/>
          <w:szCs w:val="22"/>
        </w:rPr>
        <w:t>C</w:t>
      </w:r>
      <w:r w:rsidRPr="002050AC">
        <w:rPr>
          <w:rFonts w:ascii="Times New Roman" w:hAnsi="Times New Roman"/>
          <w:sz w:val="22"/>
          <w:szCs w:val="22"/>
        </w:rPr>
        <w:t xml:space="preserve">ode de </w:t>
      </w:r>
      <w:r w:rsidR="00DD3E49" w:rsidRPr="002050AC">
        <w:rPr>
          <w:rFonts w:ascii="Times New Roman" w:hAnsi="Times New Roman"/>
          <w:sz w:val="22"/>
          <w:szCs w:val="22"/>
        </w:rPr>
        <w:t>J</w:t>
      </w:r>
      <w:r w:rsidRPr="002050AC">
        <w:rPr>
          <w:rFonts w:ascii="Times New Roman" w:hAnsi="Times New Roman"/>
          <w:sz w:val="22"/>
          <w:szCs w:val="22"/>
        </w:rPr>
        <w:t xml:space="preserve">ustice </w:t>
      </w:r>
      <w:r w:rsidR="00DD3E49" w:rsidRPr="002050AC">
        <w:rPr>
          <w:rFonts w:ascii="Times New Roman" w:hAnsi="Times New Roman"/>
          <w:sz w:val="22"/>
          <w:szCs w:val="22"/>
        </w:rPr>
        <w:t>A</w:t>
      </w:r>
      <w:r w:rsidRPr="002050AC">
        <w:rPr>
          <w:rFonts w:ascii="Times New Roman" w:hAnsi="Times New Roman"/>
          <w:sz w:val="22"/>
          <w:szCs w:val="22"/>
        </w:rPr>
        <w:t>dministrative</w:t>
      </w:r>
      <w:r w:rsidR="00DD3E49" w:rsidRPr="002050AC">
        <w:rPr>
          <w:rFonts w:ascii="Times New Roman" w:hAnsi="Times New Roman"/>
          <w:sz w:val="22"/>
          <w:szCs w:val="22"/>
        </w:rPr>
        <w:t xml:space="preserve"> (CJA)</w:t>
      </w:r>
      <w:r w:rsidRPr="002050AC">
        <w:rPr>
          <w:rFonts w:ascii="Times New Roman" w:hAnsi="Times New Roman"/>
          <w:sz w:val="22"/>
          <w:szCs w:val="22"/>
        </w:rPr>
        <w:t xml:space="preserve">. </w:t>
      </w:r>
    </w:p>
    <w:p w14:paraId="4E3474B3" w14:textId="35E6C5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Les modalités d’exercice de cette nouvelle compétence peuvent faire l’objet d’une convention entre Centres de gestion sur le fondement du schéma régional ou interrégional de coordination, de mutualisation et de spécialisation mentionné à l'article L. 452-11 du </w:t>
      </w:r>
      <w:r w:rsidR="00DD3E49" w:rsidRPr="002050AC">
        <w:rPr>
          <w:rFonts w:ascii="Times New Roman" w:hAnsi="Times New Roman"/>
          <w:sz w:val="22"/>
          <w:szCs w:val="22"/>
        </w:rPr>
        <w:t>C</w:t>
      </w:r>
      <w:r w:rsidRPr="002050AC">
        <w:rPr>
          <w:rFonts w:ascii="Times New Roman" w:hAnsi="Times New Roman"/>
          <w:sz w:val="22"/>
          <w:szCs w:val="22"/>
        </w:rPr>
        <w:t xml:space="preserve">ode </w:t>
      </w:r>
      <w:r w:rsidR="00DD3E49" w:rsidRPr="002050AC">
        <w:rPr>
          <w:rFonts w:ascii="Times New Roman" w:hAnsi="Times New Roman"/>
          <w:sz w:val="22"/>
          <w:szCs w:val="22"/>
        </w:rPr>
        <w:t>G</w:t>
      </w:r>
      <w:r w:rsidRPr="002050AC">
        <w:rPr>
          <w:rFonts w:ascii="Times New Roman" w:hAnsi="Times New Roman"/>
          <w:sz w:val="22"/>
          <w:szCs w:val="22"/>
        </w:rPr>
        <w:t xml:space="preserve">énéral de la </w:t>
      </w:r>
      <w:r w:rsidR="00DD3E49" w:rsidRPr="002050AC">
        <w:rPr>
          <w:rFonts w:ascii="Times New Roman" w:hAnsi="Times New Roman"/>
          <w:sz w:val="22"/>
          <w:szCs w:val="22"/>
        </w:rPr>
        <w:t>F</w:t>
      </w:r>
      <w:r w:rsidRPr="002050AC">
        <w:rPr>
          <w:rFonts w:ascii="Times New Roman" w:hAnsi="Times New Roman"/>
          <w:sz w:val="22"/>
          <w:szCs w:val="22"/>
        </w:rPr>
        <w:t xml:space="preserve">onction </w:t>
      </w:r>
      <w:r w:rsidR="00DD3E49" w:rsidRPr="002050AC">
        <w:rPr>
          <w:rFonts w:ascii="Times New Roman" w:hAnsi="Times New Roman"/>
          <w:sz w:val="22"/>
          <w:szCs w:val="22"/>
        </w:rPr>
        <w:t>P</w:t>
      </w:r>
      <w:r w:rsidRPr="002050AC">
        <w:rPr>
          <w:rFonts w:ascii="Times New Roman" w:hAnsi="Times New Roman"/>
          <w:sz w:val="22"/>
          <w:szCs w:val="22"/>
        </w:rPr>
        <w:t>ublique</w:t>
      </w:r>
      <w:r w:rsidR="00DD3E49" w:rsidRPr="002050AC">
        <w:rPr>
          <w:rFonts w:ascii="Times New Roman" w:hAnsi="Times New Roman"/>
          <w:sz w:val="22"/>
          <w:szCs w:val="22"/>
        </w:rPr>
        <w:t xml:space="preserve"> (CGFP)</w:t>
      </w:r>
      <w:r w:rsidRPr="002050AC">
        <w:rPr>
          <w:rFonts w:ascii="Times New Roman" w:hAnsi="Times New Roman"/>
          <w:sz w:val="22"/>
          <w:szCs w:val="22"/>
        </w:rPr>
        <w:t>.</w:t>
      </w:r>
    </w:p>
    <w:p w14:paraId="0AE3EFF3" w14:textId="55935ACA" w:rsidR="00FF2A39" w:rsidRPr="002050AC" w:rsidRDefault="00FF2A39" w:rsidP="00FF2A39">
      <w:pPr>
        <w:tabs>
          <w:tab w:val="left" w:leader="dot" w:pos="1701"/>
          <w:tab w:val="right" w:leader="dot" w:pos="3686"/>
          <w:tab w:val="right" w:leader="dot" w:pos="7371"/>
        </w:tabs>
        <w:spacing w:after="0"/>
        <w:rPr>
          <w:rFonts w:ascii="Times New Roman" w:eastAsia="Calibri" w:hAnsi="Times New Roman"/>
          <w:bCs/>
          <w:iCs/>
          <w:sz w:val="22"/>
          <w:szCs w:val="22"/>
        </w:rPr>
      </w:pPr>
      <w:r w:rsidRPr="002050AC">
        <w:rPr>
          <w:rFonts w:ascii="Times New Roman" w:eastAsia="Calibri" w:hAnsi="Times New Roman"/>
          <w:bCs/>
          <w:iCs/>
          <w:sz w:val="22"/>
          <w:szCs w:val="22"/>
        </w:rPr>
        <w:t>S’agissant de la Région Centre</w:t>
      </w:r>
      <w:r w:rsidR="006226F6" w:rsidRPr="002050AC">
        <w:rPr>
          <w:rFonts w:ascii="Times New Roman" w:eastAsia="Calibri" w:hAnsi="Times New Roman"/>
          <w:bCs/>
          <w:iCs/>
          <w:sz w:val="22"/>
          <w:szCs w:val="22"/>
        </w:rPr>
        <w:t>-</w:t>
      </w:r>
      <w:r w:rsidRPr="002050AC">
        <w:rPr>
          <w:rFonts w:ascii="Times New Roman" w:eastAsia="Calibri" w:hAnsi="Times New Roman"/>
          <w:bCs/>
          <w:iCs/>
          <w:sz w:val="22"/>
          <w:szCs w:val="22"/>
        </w:rPr>
        <w:t>Val</w:t>
      </w:r>
      <w:r w:rsidR="006226F6" w:rsidRPr="002050AC">
        <w:rPr>
          <w:rFonts w:ascii="Times New Roman" w:eastAsia="Calibri" w:hAnsi="Times New Roman"/>
          <w:bCs/>
          <w:iCs/>
          <w:sz w:val="22"/>
          <w:szCs w:val="22"/>
        </w:rPr>
        <w:t xml:space="preserve"> </w:t>
      </w:r>
      <w:r w:rsidRPr="002050AC">
        <w:rPr>
          <w:rFonts w:ascii="Times New Roman" w:eastAsia="Calibri" w:hAnsi="Times New Roman"/>
          <w:bCs/>
          <w:iCs/>
          <w:sz w:val="22"/>
          <w:szCs w:val="22"/>
        </w:rPr>
        <w:t>de</w:t>
      </w:r>
      <w:r w:rsidR="006226F6" w:rsidRPr="002050AC">
        <w:rPr>
          <w:rFonts w:ascii="Times New Roman" w:eastAsia="Calibri" w:hAnsi="Times New Roman"/>
          <w:bCs/>
          <w:iCs/>
          <w:sz w:val="22"/>
          <w:szCs w:val="22"/>
        </w:rPr>
        <w:t xml:space="preserve"> </w:t>
      </w:r>
      <w:r w:rsidRPr="002050AC">
        <w:rPr>
          <w:rFonts w:ascii="Times New Roman" w:eastAsia="Calibri" w:hAnsi="Times New Roman"/>
          <w:bCs/>
          <w:iCs/>
          <w:sz w:val="22"/>
          <w:szCs w:val="22"/>
        </w:rPr>
        <w:t xml:space="preserve">Loire, les Centres </w:t>
      </w:r>
      <w:r w:rsidR="00BE1787">
        <w:rPr>
          <w:rFonts w:ascii="Times New Roman" w:eastAsia="Calibri" w:hAnsi="Times New Roman"/>
          <w:bCs/>
          <w:iCs/>
          <w:sz w:val="22"/>
          <w:szCs w:val="22"/>
        </w:rPr>
        <w:t xml:space="preserve">Départementaux </w:t>
      </w:r>
      <w:r w:rsidRPr="002050AC">
        <w:rPr>
          <w:rFonts w:ascii="Times New Roman" w:eastAsia="Calibri" w:hAnsi="Times New Roman"/>
          <w:bCs/>
          <w:iCs/>
          <w:sz w:val="22"/>
          <w:szCs w:val="22"/>
        </w:rPr>
        <w:t>de gestion ont convenu à la fois de retenir une gestion mutualisée à l’échelon régional</w:t>
      </w:r>
      <w:r w:rsidR="00DD3E49" w:rsidRPr="002050AC">
        <w:rPr>
          <w:rFonts w:ascii="Times New Roman" w:eastAsia="Calibri" w:hAnsi="Times New Roman"/>
          <w:bCs/>
          <w:iCs/>
          <w:sz w:val="22"/>
          <w:szCs w:val="22"/>
        </w:rPr>
        <w:t>,</w:t>
      </w:r>
      <w:r w:rsidRPr="002050AC">
        <w:rPr>
          <w:rFonts w:ascii="Times New Roman" w:eastAsia="Calibri" w:hAnsi="Times New Roman"/>
          <w:bCs/>
          <w:iCs/>
          <w:sz w:val="22"/>
          <w:szCs w:val="22"/>
        </w:rPr>
        <w:t xml:space="preserve"> et</w:t>
      </w:r>
      <w:r w:rsidR="00DD3E49" w:rsidRPr="002050AC">
        <w:rPr>
          <w:rFonts w:ascii="Times New Roman" w:eastAsia="Calibri" w:hAnsi="Times New Roman"/>
          <w:bCs/>
          <w:iCs/>
          <w:sz w:val="22"/>
          <w:szCs w:val="22"/>
        </w:rPr>
        <w:t>,</w:t>
      </w:r>
      <w:r w:rsidRPr="002050AC">
        <w:rPr>
          <w:rFonts w:ascii="Times New Roman" w:eastAsia="Calibri" w:hAnsi="Times New Roman"/>
          <w:bCs/>
          <w:iCs/>
          <w:sz w:val="22"/>
          <w:szCs w:val="22"/>
        </w:rPr>
        <w:t xml:space="preserve"> de se répartir l’exercice de cette compétence en élaborant </w:t>
      </w:r>
      <w:r w:rsidRPr="002050AC">
        <w:rPr>
          <w:rFonts w:ascii="Times New Roman" w:eastAsia="Calibri" w:hAnsi="Times New Roman"/>
          <w:b/>
          <w:i/>
          <w:sz w:val="22"/>
          <w:szCs w:val="22"/>
        </w:rPr>
        <w:t>un mécanisme de déport.</w:t>
      </w:r>
      <w:r w:rsidRPr="002050AC">
        <w:rPr>
          <w:rFonts w:ascii="Times New Roman" w:eastAsia="Calibri" w:hAnsi="Times New Roman"/>
          <w:bCs/>
          <w:iCs/>
          <w:sz w:val="22"/>
          <w:szCs w:val="22"/>
        </w:rPr>
        <w:t xml:space="preserve"> </w:t>
      </w:r>
    </w:p>
    <w:p w14:paraId="6E0BF303" w14:textId="2403B06C" w:rsidR="00FF2A39" w:rsidRPr="002050AC" w:rsidRDefault="00FF2A39" w:rsidP="00FF2A39">
      <w:pPr>
        <w:spacing w:after="0"/>
        <w:rPr>
          <w:rFonts w:ascii="Times New Roman" w:hAnsi="Times New Roman"/>
          <w:sz w:val="22"/>
          <w:szCs w:val="22"/>
        </w:rPr>
      </w:pPr>
      <w:r w:rsidRPr="002050AC">
        <w:rPr>
          <w:rFonts w:ascii="Times New Roman" w:eastAsia="Calibri" w:hAnsi="Times New Roman"/>
          <w:sz w:val="22"/>
          <w:szCs w:val="22"/>
        </w:rPr>
        <w:t xml:space="preserve">A ce titre, pour garantir l’impartialité et l’indépendance du médiateur, le Centre </w:t>
      </w:r>
      <w:r w:rsidR="00F752F6">
        <w:rPr>
          <w:rFonts w:ascii="Times New Roman" w:eastAsia="Calibri" w:hAnsi="Times New Roman"/>
          <w:sz w:val="22"/>
          <w:szCs w:val="22"/>
        </w:rPr>
        <w:t xml:space="preserve">Départemental </w:t>
      </w:r>
      <w:r w:rsidRPr="002050AC">
        <w:rPr>
          <w:rFonts w:ascii="Times New Roman" w:eastAsia="Calibri" w:hAnsi="Times New Roman"/>
          <w:sz w:val="22"/>
          <w:szCs w:val="22"/>
        </w:rPr>
        <w:t xml:space="preserve">de </w:t>
      </w:r>
      <w:r w:rsidR="00F752F6">
        <w:rPr>
          <w:rFonts w:ascii="Times New Roman" w:eastAsia="Calibri" w:hAnsi="Times New Roman"/>
          <w:sz w:val="22"/>
          <w:szCs w:val="22"/>
        </w:rPr>
        <w:t>G</w:t>
      </w:r>
      <w:r w:rsidRPr="002050AC">
        <w:rPr>
          <w:rFonts w:ascii="Times New Roman" w:eastAsia="Calibri" w:hAnsi="Times New Roman"/>
          <w:sz w:val="22"/>
          <w:szCs w:val="22"/>
        </w:rPr>
        <w:t>estion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-Cher</w:t>
      </w:r>
      <w:r w:rsidRPr="002050AC">
        <w:rPr>
          <w:rFonts w:ascii="Times New Roman" w:eastAsia="Calibri" w:hAnsi="Times New Roman"/>
          <w:sz w:val="22"/>
          <w:szCs w:val="22"/>
        </w:rPr>
        <w:t xml:space="preserve"> a conclu</w:t>
      </w:r>
      <w:r w:rsidR="00F752F6">
        <w:rPr>
          <w:rFonts w:ascii="Times New Roman" w:eastAsia="Calibri" w:hAnsi="Times New Roman"/>
          <w:sz w:val="22"/>
          <w:szCs w:val="22"/>
        </w:rPr>
        <w:t xml:space="preserve">, </w:t>
      </w:r>
      <w:r w:rsidRPr="002050AC">
        <w:rPr>
          <w:rFonts w:ascii="Times New Roman" w:eastAsia="Calibri" w:hAnsi="Times New Roman"/>
          <w:sz w:val="22"/>
          <w:szCs w:val="22"/>
        </w:rPr>
        <w:t>à compter du 1</w:t>
      </w:r>
      <w:r w:rsidRPr="002050AC">
        <w:rPr>
          <w:rFonts w:ascii="Times New Roman" w:eastAsia="Calibri" w:hAnsi="Times New Roman"/>
          <w:sz w:val="22"/>
          <w:szCs w:val="22"/>
          <w:vertAlign w:val="superscript"/>
        </w:rPr>
        <w:t>er</w:t>
      </w:r>
      <w:r w:rsidRPr="002050AC">
        <w:rPr>
          <w:rFonts w:ascii="Times New Roman" w:eastAsia="Calibri" w:hAnsi="Times New Roman"/>
          <w:sz w:val="22"/>
          <w:szCs w:val="22"/>
        </w:rPr>
        <w:t xml:space="preserve"> juillet 2023</w:t>
      </w:r>
      <w:r w:rsidR="00F752F6">
        <w:rPr>
          <w:rFonts w:ascii="Times New Roman" w:eastAsia="Calibri" w:hAnsi="Times New Roman"/>
          <w:sz w:val="22"/>
          <w:szCs w:val="22"/>
        </w:rPr>
        <w:t>,</w:t>
      </w:r>
      <w:r w:rsidRPr="002050AC">
        <w:rPr>
          <w:rFonts w:ascii="Times New Roman" w:eastAsia="Calibri" w:hAnsi="Times New Roman"/>
          <w:sz w:val="22"/>
          <w:szCs w:val="22"/>
        </w:rPr>
        <w:t xml:space="preserve"> une convention de déport systématique pour toutes les médiations préalables obligatoires sollicitées par un agent, une collectivité ou un établissement du département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 xml:space="preserve">-Cher </w:t>
      </w:r>
      <w:r w:rsidRPr="002050AC">
        <w:rPr>
          <w:rFonts w:ascii="Times New Roman" w:eastAsia="Calibri" w:hAnsi="Times New Roman"/>
          <w:sz w:val="22"/>
          <w:szCs w:val="22"/>
        </w:rPr>
        <w:t xml:space="preserve">au profit du médiateur </w:t>
      </w:r>
      <w:bookmarkStart w:id="4" w:name="_Hlk133919140"/>
      <w:r w:rsidRPr="002050AC">
        <w:rPr>
          <w:rFonts w:ascii="Times New Roman" w:eastAsia="Calibri" w:hAnsi="Times New Roman"/>
          <w:sz w:val="22"/>
          <w:szCs w:val="22"/>
        </w:rPr>
        <w:t>d</w:t>
      </w:r>
      <w:r w:rsidR="00DD3E49" w:rsidRPr="002050AC">
        <w:rPr>
          <w:rFonts w:ascii="Times New Roman" w:eastAsia="Calibri" w:hAnsi="Times New Roman"/>
          <w:sz w:val="22"/>
          <w:szCs w:val="22"/>
        </w:rPr>
        <w:t xml:space="preserve">u </w:t>
      </w:r>
      <w:r w:rsidRPr="002050AC">
        <w:rPr>
          <w:rFonts w:ascii="Times New Roman" w:eastAsia="Calibri" w:hAnsi="Times New Roman"/>
          <w:sz w:val="22"/>
          <w:szCs w:val="22"/>
        </w:rPr>
        <w:t>Centre</w:t>
      </w:r>
      <w:r w:rsidR="009C14A9">
        <w:rPr>
          <w:rFonts w:ascii="Times New Roman" w:eastAsia="Calibri" w:hAnsi="Times New Roman"/>
          <w:sz w:val="22"/>
          <w:szCs w:val="22"/>
        </w:rPr>
        <w:t xml:space="preserve"> Départemental</w:t>
      </w:r>
      <w:r w:rsidRPr="002050AC">
        <w:rPr>
          <w:rFonts w:ascii="Times New Roman" w:eastAsia="Calibri" w:hAnsi="Times New Roman"/>
          <w:sz w:val="22"/>
          <w:szCs w:val="22"/>
        </w:rPr>
        <w:t xml:space="preserve"> de </w:t>
      </w:r>
      <w:r w:rsidR="009C14A9">
        <w:rPr>
          <w:rFonts w:ascii="Times New Roman" w:eastAsia="Calibri" w:hAnsi="Times New Roman"/>
          <w:sz w:val="22"/>
          <w:szCs w:val="22"/>
        </w:rPr>
        <w:t>G</w:t>
      </w:r>
      <w:r w:rsidRPr="002050AC">
        <w:rPr>
          <w:rFonts w:ascii="Times New Roman" w:eastAsia="Calibri" w:hAnsi="Times New Roman"/>
          <w:sz w:val="22"/>
          <w:szCs w:val="22"/>
        </w:rPr>
        <w:t>estion de l</w:t>
      </w:r>
      <w:r w:rsidR="00DD3E49" w:rsidRPr="002050AC">
        <w:rPr>
          <w:rFonts w:ascii="Times New Roman" w:eastAsia="Calibri" w:hAnsi="Times New Roman"/>
          <w:sz w:val="22"/>
          <w:szCs w:val="22"/>
        </w:rPr>
        <w:t>’Indre-et-</w:t>
      </w:r>
      <w:bookmarkEnd w:id="4"/>
      <w:r w:rsidR="00DD3E49" w:rsidRPr="002050AC">
        <w:rPr>
          <w:rFonts w:ascii="Times New Roman" w:eastAsia="Calibri" w:hAnsi="Times New Roman"/>
          <w:sz w:val="22"/>
          <w:szCs w:val="22"/>
        </w:rPr>
        <w:t>Loire</w:t>
      </w:r>
      <w:r w:rsidR="00732F21" w:rsidRPr="002050AC">
        <w:rPr>
          <w:rFonts w:ascii="Times New Roman" w:eastAsia="Calibri" w:hAnsi="Times New Roman"/>
          <w:sz w:val="22"/>
          <w:szCs w:val="22"/>
        </w:rPr>
        <w:t xml:space="preserve"> (CDG37)</w:t>
      </w:r>
      <w:r w:rsidRPr="002050AC">
        <w:rPr>
          <w:rFonts w:ascii="Times New Roman" w:eastAsia="Calibri" w:hAnsi="Times New Roman"/>
          <w:sz w:val="22"/>
          <w:szCs w:val="22"/>
        </w:rPr>
        <w:t>. Dans tous les cas, cette mutualisation est transparente pour les collectivités et leurs agents, qui n’auront pour seul interlocuteur que le Centre de gestion du Loir</w:t>
      </w:r>
      <w:r w:rsidR="00DD3E49" w:rsidRPr="002050AC">
        <w:rPr>
          <w:rFonts w:ascii="Times New Roman" w:eastAsia="Calibri" w:hAnsi="Times New Roman"/>
          <w:sz w:val="22"/>
          <w:szCs w:val="22"/>
        </w:rPr>
        <w:t>-</w:t>
      </w:r>
      <w:r w:rsidRPr="002050AC">
        <w:rPr>
          <w:rFonts w:ascii="Times New Roman" w:eastAsia="Calibri" w:hAnsi="Times New Roman"/>
          <w:sz w:val="22"/>
          <w:szCs w:val="22"/>
        </w:rPr>
        <w:t>et</w:t>
      </w:r>
      <w:r w:rsidR="00DD3E49" w:rsidRPr="002050AC">
        <w:rPr>
          <w:rFonts w:ascii="Times New Roman" w:eastAsia="Calibri" w:hAnsi="Times New Roman"/>
          <w:sz w:val="22"/>
          <w:szCs w:val="22"/>
        </w:rPr>
        <w:t>-Cher</w:t>
      </w:r>
      <w:r w:rsidRPr="002050AC">
        <w:rPr>
          <w:rFonts w:ascii="Times New Roman" w:eastAsia="Calibri" w:hAnsi="Times New Roman"/>
          <w:sz w:val="22"/>
          <w:szCs w:val="22"/>
        </w:rPr>
        <w:t>.</w:t>
      </w:r>
    </w:p>
    <w:p w14:paraId="73689157" w14:textId="10C6F412"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En adhérant à cette mission, </w:t>
      </w:r>
      <w:r w:rsidRPr="002050AC">
        <w:rPr>
          <w:rFonts w:ascii="Times New Roman" w:hAnsi="Times New Roman"/>
          <w:bCs/>
          <w:i/>
          <w:color w:val="000000"/>
          <w:sz w:val="22"/>
          <w:szCs w:val="22"/>
        </w:rPr>
        <w:t>la collectivité territoriale ou l’établissement public</w:t>
      </w:r>
      <w:r w:rsidRPr="002050AC">
        <w:rPr>
          <w:rFonts w:ascii="Times New Roman" w:hAnsi="Times New Roman"/>
          <w:sz w:val="22"/>
          <w:szCs w:val="22"/>
        </w:rPr>
        <w:t xml:space="preserve"> prend acte que les recours formés par les agents contre des décisions individuelles dont la liste est déterminée par </w:t>
      </w:r>
      <w:r w:rsidR="00DD3E49" w:rsidRPr="002050AC">
        <w:rPr>
          <w:rFonts w:ascii="Times New Roman" w:hAnsi="Times New Roman"/>
          <w:sz w:val="22"/>
          <w:szCs w:val="22"/>
        </w:rPr>
        <w:t xml:space="preserve">     </w:t>
      </w:r>
      <w:r w:rsidRPr="002050AC">
        <w:rPr>
          <w:rFonts w:ascii="Times New Roman" w:hAnsi="Times New Roman"/>
          <w:sz w:val="22"/>
          <w:szCs w:val="22"/>
        </w:rPr>
        <w:t>l’article 2 du décret n° 2022-433 du 25 mars 2022 et qui concernent la situation de ses agents sont obligatoirement précédés d’une médiation</w:t>
      </w:r>
      <w:r w:rsidR="00DD3E49" w:rsidRPr="002050AC">
        <w:rPr>
          <w:rFonts w:ascii="Times New Roman" w:hAnsi="Times New Roman"/>
          <w:sz w:val="22"/>
          <w:szCs w:val="22"/>
        </w:rPr>
        <w:t xml:space="preserve"> préalable</w:t>
      </w:r>
      <w:r w:rsidRPr="002050AC">
        <w:rPr>
          <w:rFonts w:ascii="Times New Roman" w:hAnsi="Times New Roman"/>
          <w:sz w:val="22"/>
          <w:szCs w:val="22"/>
        </w:rPr>
        <w:t xml:space="preserve">. </w:t>
      </w:r>
    </w:p>
    <w:p w14:paraId="03098FC6" w14:textId="77777777" w:rsidR="00FF2A39" w:rsidRPr="002050AC" w:rsidRDefault="00FF2A39" w:rsidP="00FF2A39">
      <w:pPr>
        <w:pStyle w:val="TEXTE"/>
        <w:numPr>
          <w:ilvl w:val="0"/>
          <w:numId w:val="0"/>
        </w:numPr>
        <w:tabs>
          <w:tab w:val="left" w:pos="708"/>
        </w:tabs>
        <w:spacing w:before="0" w:after="0"/>
        <w:rPr>
          <w:rFonts w:ascii="Times New Roman" w:hAnsi="Times New Roman" w:cs="Times New Roman"/>
          <w:bCs/>
          <w:iCs/>
          <w:color w:val="000000"/>
          <w:sz w:val="22"/>
          <w:szCs w:val="22"/>
        </w:rPr>
      </w:pPr>
    </w:p>
    <w:p w14:paraId="20DD5E06" w14:textId="77777777" w:rsidR="00FF2A39" w:rsidRPr="002050AC" w:rsidRDefault="00FF2A39" w:rsidP="00F5364B">
      <w:pPr>
        <w:tabs>
          <w:tab w:val="left" w:leader="dot" w:pos="1701"/>
          <w:tab w:val="right" w:leader="dot" w:pos="3686"/>
          <w:tab w:val="right" w:leader="dot" w:pos="7371"/>
        </w:tabs>
        <w:spacing w:before="0" w:after="0"/>
        <w:rPr>
          <w:rFonts w:ascii="Times New Roman" w:hAnsi="Times New Roman"/>
          <w:b/>
          <w:bCs/>
          <w:iCs/>
          <w:color w:val="000000"/>
          <w:sz w:val="22"/>
          <w:szCs w:val="22"/>
        </w:rPr>
      </w:pPr>
      <w:r w:rsidRPr="002050AC">
        <w:rPr>
          <w:rFonts w:ascii="Times New Roman" w:hAnsi="Times New Roman"/>
          <w:b/>
          <w:bCs/>
          <w:iCs/>
          <w:color w:val="000000"/>
          <w:sz w:val="22"/>
          <w:szCs w:val="22"/>
        </w:rPr>
        <w:t xml:space="preserve">Article 1 : Nature </w:t>
      </w:r>
    </w:p>
    <w:p w14:paraId="53644ABA" w14:textId="46E788A8" w:rsidR="00FF2A39" w:rsidRPr="002050AC" w:rsidRDefault="00FF2A39" w:rsidP="00FF2A39">
      <w:pPr>
        <w:autoSpaceDE w:val="0"/>
        <w:autoSpaceDN w:val="0"/>
        <w:adjustRightInd w:val="0"/>
        <w:spacing w:after="0"/>
        <w:rPr>
          <w:rFonts w:ascii="Times New Roman" w:hAnsi="Times New Roman"/>
          <w:sz w:val="22"/>
          <w:szCs w:val="22"/>
        </w:rPr>
      </w:pPr>
      <w:r w:rsidRPr="002050AC">
        <w:rPr>
          <w:rFonts w:ascii="Times New Roman" w:hAnsi="Times New Roman"/>
          <w:sz w:val="22"/>
          <w:szCs w:val="22"/>
        </w:rPr>
        <w:t xml:space="preserve">La présente convention permet au </w:t>
      </w:r>
      <w:r w:rsidR="00BE1787">
        <w:rPr>
          <w:rFonts w:ascii="Times New Roman" w:hAnsi="Times New Roman"/>
          <w:sz w:val="22"/>
          <w:szCs w:val="22"/>
        </w:rPr>
        <w:t>CDG</w:t>
      </w:r>
      <w:r w:rsidR="002050AC">
        <w:rPr>
          <w:rFonts w:ascii="Times New Roman" w:hAnsi="Times New Roman"/>
          <w:sz w:val="22"/>
          <w:szCs w:val="22"/>
        </w:rPr>
        <w:t xml:space="preserve"> de Loir-et-Cher</w:t>
      </w:r>
      <w:r w:rsidRPr="002050AC">
        <w:rPr>
          <w:rFonts w:ascii="Times New Roman" w:hAnsi="Times New Roman"/>
          <w:sz w:val="22"/>
          <w:szCs w:val="22"/>
        </w:rPr>
        <w:t xml:space="preserve"> d’assurer par convention, à la demande des collectivités territoriales et de leurs établissements publics, une mission de médiation préalable obligatoire </w:t>
      </w:r>
      <w:r w:rsidR="002050AC">
        <w:rPr>
          <w:rFonts w:ascii="Times New Roman" w:hAnsi="Times New Roman"/>
          <w:sz w:val="22"/>
          <w:szCs w:val="22"/>
        </w:rPr>
        <w:t>(MPO).</w:t>
      </w:r>
    </w:p>
    <w:p w14:paraId="37DDFF5A" w14:textId="77777777" w:rsidR="00F5364B" w:rsidRDefault="00F5364B" w:rsidP="00F5364B">
      <w:pPr>
        <w:spacing w:before="0" w:after="0"/>
        <w:rPr>
          <w:rFonts w:ascii="Times New Roman" w:hAnsi="Times New Roman"/>
          <w:sz w:val="22"/>
          <w:szCs w:val="22"/>
        </w:rPr>
      </w:pPr>
    </w:p>
    <w:p w14:paraId="41615E6D" w14:textId="40DEA147" w:rsidR="00FF2A39" w:rsidRPr="002050AC" w:rsidRDefault="00FF2A39" w:rsidP="00F5364B">
      <w:pPr>
        <w:spacing w:before="0" w:after="0"/>
        <w:rPr>
          <w:rFonts w:ascii="Times New Roman" w:hAnsi="Times New Roman"/>
          <w:b/>
          <w:bCs/>
          <w:sz w:val="22"/>
          <w:szCs w:val="22"/>
        </w:rPr>
      </w:pPr>
      <w:r w:rsidRPr="002050AC">
        <w:rPr>
          <w:rFonts w:ascii="Times New Roman" w:hAnsi="Times New Roman"/>
          <w:b/>
          <w:bCs/>
          <w:sz w:val="22"/>
          <w:szCs w:val="22"/>
        </w:rPr>
        <w:t xml:space="preserve">Article 2 : Objet </w:t>
      </w:r>
    </w:p>
    <w:p w14:paraId="190051D8" w14:textId="08BF2198" w:rsidR="00B95B3A" w:rsidRDefault="00FF2A39" w:rsidP="00FF2A39">
      <w:pPr>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présente convention </w:t>
      </w:r>
      <w:r w:rsidR="00B95B3A">
        <w:rPr>
          <w:rFonts w:ascii="Times New Roman" w:eastAsia="Calibri" w:hAnsi="Times New Roman"/>
          <w:color w:val="000000"/>
          <w:sz w:val="22"/>
          <w:szCs w:val="22"/>
        </w:rPr>
        <w:t>:</w:t>
      </w:r>
    </w:p>
    <w:p w14:paraId="2211EC4E" w14:textId="4FC4A1D9" w:rsidR="00FF2A39" w:rsidRPr="00B95B3A" w:rsidRDefault="00B95B3A" w:rsidP="00B95B3A">
      <w:pPr>
        <w:pStyle w:val="Paragraphedeliste"/>
        <w:numPr>
          <w:ilvl w:val="0"/>
          <w:numId w:val="23"/>
        </w:numPr>
        <w:spacing w:after="0"/>
        <w:jc w:val="both"/>
        <w:rPr>
          <w:rFonts w:ascii="Times New Roman" w:eastAsia="Calibri" w:hAnsi="Times New Roman"/>
          <w:color w:val="000000"/>
        </w:rPr>
      </w:pPr>
      <w:proofErr w:type="gramStart"/>
      <w:r>
        <w:rPr>
          <w:rFonts w:ascii="Times New Roman" w:eastAsia="Calibri" w:hAnsi="Times New Roman"/>
          <w:color w:val="000000"/>
        </w:rPr>
        <w:t>définit</w:t>
      </w:r>
      <w:proofErr w:type="gramEnd"/>
      <w:r>
        <w:rPr>
          <w:rFonts w:ascii="Times New Roman" w:eastAsia="Calibri" w:hAnsi="Times New Roman"/>
          <w:color w:val="000000"/>
        </w:rPr>
        <w:t xml:space="preserve"> l</w:t>
      </w:r>
      <w:r w:rsidR="00FF2A39" w:rsidRPr="00B95B3A">
        <w:rPr>
          <w:rFonts w:ascii="Times New Roman" w:eastAsia="Calibri" w:hAnsi="Times New Roman"/>
          <w:color w:val="000000"/>
        </w:rPr>
        <w:t>es conditions générales d’adhésion de la collectivité à la mission de médiation préalable obligatoire</w:t>
      </w:r>
      <w:r w:rsidR="00B70BC2" w:rsidRPr="00B95B3A">
        <w:rPr>
          <w:rFonts w:ascii="Times New Roman" w:eastAsia="Calibri" w:hAnsi="Times New Roman"/>
          <w:color w:val="000000"/>
        </w:rPr>
        <w:t xml:space="preserve"> (MPO)</w:t>
      </w:r>
    </w:p>
    <w:p w14:paraId="60B66E20" w14:textId="0EFEE991" w:rsidR="00B95B3A" w:rsidRPr="00B95B3A" w:rsidRDefault="00B95B3A" w:rsidP="00CB56D0">
      <w:pPr>
        <w:pStyle w:val="Paragraphedeliste"/>
        <w:numPr>
          <w:ilvl w:val="0"/>
          <w:numId w:val="23"/>
        </w:numPr>
        <w:spacing w:after="0"/>
        <w:jc w:val="both"/>
        <w:rPr>
          <w:rFonts w:ascii="Times New Roman" w:eastAsia="Calibri" w:hAnsi="Times New Roman" w:cs="Times New Roman"/>
          <w:color w:val="000000"/>
        </w:rPr>
      </w:pPr>
      <w:proofErr w:type="gramStart"/>
      <w:r w:rsidRPr="00B95B3A">
        <w:rPr>
          <w:rFonts w:ascii="Times New Roman" w:eastAsia="Calibri" w:hAnsi="Times New Roman"/>
          <w:color w:val="000000"/>
        </w:rPr>
        <w:t>précise</w:t>
      </w:r>
      <w:proofErr w:type="gramEnd"/>
      <w:r w:rsidRPr="00B95B3A">
        <w:rPr>
          <w:rFonts w:ascii="Times New Roman" w:eastAsia="Calibri" w:hAnsi="Times New Roman"/>
          <w:color w:val="000000"/>
        </w:rPr>
        <w:t xml:space="preserve"> que l</w:t>
      </w:r>
      <w:r w:rsidR="00FF2A39" w:rsidRPr="00B95B3A">
        <w:rPr>
          <w:rFonts w:ascii="Times New Roman" w:eastAsia="Calibri" w:hAnsi="Times New Roman"/>
          <w:color w:val="000000"/>
        </w:rPr>
        <w:t>a médiation régie s'entend de tout processus structuré, quelle qu'en soit la dénomination, par lequel les parties à un litige tentent de parvenir à un accord en vue de la</w:t>
      </w:r>
      <w:r w:rsidR="00F5364B">
        <w:rPr>
          <w:rFonts w:ascii="Times New Roman" w:eastAsia="Calibri" w:hAnsi="Times New Roman"/>
          <w:color w:val="000000"/>
        </w:rPr>
        <w:t xml:space="preserve"> s</w:t>
      </w:r>
      <w:r w:rsidR="00FF2A39" w:rsidRPr="00B95B3A">
        <w:rPr>
          <w:rFonts w:ascii="Times New Roman" w:eastAsia="Calibri" w:hAnsi="Times New Roman"/>
          <w:color w:val="000000"/>
        </w:rPr>
        <w:t>olution amiable de leurs différends, avec l'aide du Centre de Gestion désigné comme médiateur</w:t>
      </w:r>
      <w:r w:rsidR="00732F21" w:rsidRPr="00B95B3A">
        <w:rPr>
          <w:rFonts w:ascii="Times New Roman" w:eastAsia="Calibri" w:hAnsi="Times New Roman"/>
          <w:color w:val="000000"/>
        </w:rPr>
        <w:t>, en l’occurrence, le CDG37</w:t>
      </w:r>
      <w:r w:rsidR="007A5EF2" w:rsidRPr="00B95B3A">
        <w:rPr>
          <w:rFonts w:ascii="Times New Roman" w:eastAsia="Calibri" w:hAnsi="Times New Roman"/>
          <w:color w:val="000000"/>
        </w:rPr>
        <w:t>,</w:t>
      </w:r>
      <w:r w:rsidR="00FF2A39" w:rsidRPr="00B95B3A">
        <w:rPr>
          <w:rFonts w:ascii="Times New Roman" w:eastAsia="Calibri" w:hAnsi="Times New Roman"/>
          <w:color w:val="000000"/>
        </w:rPr>
        <w:t xml:space="preserve"> en qualité de personne morale</w:t>
      </w:r>
    </w:p>
    <w:p w14:paraId="5CE510F2" w14:textId="4385A737" w:rsidR="00FF2A39" w:rsidRPr="00B95B3A" w:rsidRDefault="00B95B3A" w:rsidP="00CB56D0">
      <w:pPr>
        <w:pStyle w:val="Paragraphedeliste"/>
        <w:numPr>
          <w:ilvl w:val="0"/>
          <w:numId w:val="23"/>
        </w:numPr>
        <w:spacing w:after="0"/>
        <w:jc w:val="both"/>
        <w:rPr>
          <w:rFonts w:ascii="Times New Roman" w:eastAsia="Calibri" w:hAnsi="Times New Roman" w:cs="Times New Roman"/>
          <w:color w:val="000000"/>
        </w:rPr>
      </w:pPr>
      <w:proofErr w:type="gramStart"/>
      <w:r>
        <w:rPr>
          <w:rFonts w:ascii="Times New Roman" w:eastAsia="Calibri" w:hAnsi="Times New Roman"/>
          <w:color w:val="000000"/>
        </w:rPr>
        <w:lastRenderedPageBreak/>
        <w:t>l</w:t>
      </w:r>
      <w:r w:rsidR="00FF2A39" w:rsidRPr="00B95B3A">
        <w:rPr>
          <w:rFonts w:ascii="Times New Roman" w:eastAsia="Calibri" w:hAnsi="Times New Roman" w:cs="Times New Roman"/>
          <w:color w:val="000000"/>
        </w:rPr>
        <w:t>'accord</w:t>
      </w:r>
      <w:proofErr w:type="gramEnd"/>
      <w:r w:rsidR="00FF2A39" w:rsidRPr="00B95B3A">
        <w:rPr>
          <w:rFonts w:ascii="Times New Roman" w:eastAsia="Calibri" w:hAnsi="Times New Roman" w:cs="Times New Roman"/>
          <w:color w:val="000000"/>
        </w:rPr>
        <w:t xml:space="preserve"> auquel parviennent les parties ne peut cependant porter atteinte à des droits dont elles n'ont pas la libre disposition.</w:t>
      </w:r>
    </w:p>
    <w:p w14:paraId="5AC80BF3" w14:textId="77777777" w:rsidR="00FF2A39" w:rsidRDefault="00FF2A39" w:rsidP="00FF2A39">
      <w:pPr>
        <w:spacing w:after="0"/>
        <w:rPr>
          <w:rFonts w:ascii="Times New Roman" w:eastAsia="Calibri" w:hAnsi="Times New Roman"/>
          <w:color w:val="000000"/>
          <w:sz w:val="22"/>
          <w:szCs w:val="22"/>
        </w:rPr>
      </w:pPr>
    </w:p>
    <w:p w14:paraId="477F42AB" w14:textId="77777777" w:rsidR="00FF2A39" w:rsidRPr="002050AC" w:rsidRDefault="00FF2A39" w:rsidP="00FF2A39">
      <w:pPr>
        <w:autoSpaceDE w:val="0"/>
        <w:autoSpaceDN w:val="0"/>
        <w:adjustRightInd w:val="0"/>
        <w:spacing w:after="0"/>
        <w:rPr>
          <w:rFonts w:ascii="Times New Roman" w:eastAsia="Calibri" w:hAnsi="Times New Roman"/>
          <w:b/>
          <w:bCs/>
          <w:sz w:val="22"/>
          <w:szCs w:val="22"/>
        </w:rPr>
      </w:pPr>
      <w:r w:rsidRPr="002050AC">
        <w:rPr>
          <w:rFonts w:ascii="Times New Roman" w:eastAsia="Calibri" w:hAnsi="Times New Roman"/>
          <w:b/>
          <w:bCs/>
          <w:sz w:val="22"/>
          <w:szCs w:val="22"/>
        </w:rPr>
        <w:t xml:space="preserve">Article 3 : Durée </w:t>
      </w:r>
    </w:p>
    <w:p w14:paraId="0108EA17" w14:textId="295D2BC0"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présente convention </w:t>
      </w:r>
      <w:r w:rsidR="00BE1787">
        <w:rPr>
          <w:rFonts w:ascii="Times New Roman" w:eastAsia="Calibri" w:hAnsi="Times New Roman"/>
          <w:color w:val="000000"/>
          <w:sz w:val="22"/>
          <w:szCs w:val="22"/>
        </w:rPr>
        <w:t xml:space="preserve">prend effet à la date de sa signature et </w:t>
      </w:r>
      <w:r w:rsidRPr="002050AC">
        <w:rPr>
          <w:rFonts w:ascii="Times New Roman" w:eastAsia="Calibri" w:hAnsi="Times New Roman"/>
          <w:color w:val="000000"/>
          <w:sz w:val="22"/>
          <w:szCs w:val="22"/>
        </w:rPr>
        <w:t>prendra fin le 3</w:t>
      </w:r>
      <w:r w:rsidR="00D2677E">
        <w:rPr>
          <w:rFonts w:ascii="Times New Roman" w:eastAsia="Calibri" w:hAnsi="Times New Roman"/>
          <w:color w:val="000000"/>
          <w:sz w:val="22"/>
          <w:szCs w:val="22"/>
        </w:rPr>
        <w:t>1 décembre 2024</w:t>
      </w:r>
      <w:r w:rsidRPr="002050AC">
        <w:rPr>
          <w:rFonts w:ascii="Times New Roman" w:eastAsia="Calibri" w:hAnsi="Times New Roman"/>
          <w:color w:val="000000"/>
          <w:sz w:val="22"/>
          <w:szCs w:val="22"/>
        </w:rPr>
        <w:t xml:space="preserve">. En cas de force majeure, le Centre </w:t>
      </w:r>
      <w:r w:rsidR="00F752F6">
        <w:rPr>
          <w:rFonts w:ascii="Times New Roman" w:eastAsia="Calibri" w:hAnsi="Times New Roman"/>
          <w:color w:val="000000"/>
          <w:sz w:val="22"/>
          <w:szCs w:val="22"/>
        </w:rPr>
        <w:t xml:space="preserve">Départemental </w:t>
      </w:r>
      <w:r w:rsidRPr="002050AC">
        <w:rPr>
          <w:rFonts w:ascii="Times New Roman" w:eastAsia="Calibri" w:hAnsi="Times New Roman"/>
          <w:color w:val="000000"/>
          <w:sz w:val="22"/>
          <w:szCs w:val="22"/>
        </w:rPr>
        <w:t xml:space="preserve">de </w:t>
      </w:r>
      <w:r w:rsidR="00F752F6">
        <w:rPr>
          <w:rFonts w:ascii="Times New Roman" w:eastAsia="Calibri" w:hAnsi="Times New Roman"/>
          <w:color w:val="000000"/>
          <w:sz w:val="22"/>
          <w:szCs w:val="22"/>
        </w:rPr>
        <w:t>G</w:t>
      </w:r>
      <w:r w:rsidRPr="002050AC">
        <w:rPr>
          <w:rFonts w:ascii="Times New Roman" w:eastAsia="Calibri" w:hAnsi="Times New Roman"/>
          <w:color w:val="000000"/>
          <w:sz w:val="22"/>
          <w:szCs w:val="22"/>
        </w:rPr>
        <w:t>estion pourra décider de proroger la présente convention d’une année.</w:t>
      </w:r>
    </w:p>
    <w:p w14:paraId="4E38FFD9"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Elle prend effet à compter de la signature par la dernière des parties.</w:t>
      </w:r>
    </w:p>
    <w:p w14:paraId="7BBC03B1" w14:textId="77777777" w:rsidR="00FF2A39" w:rsidRPr="002050AC" w:rsidRDefault="00FF2A39" w:rsidP="00FF2A39">
      <w:pPr>
        <w:spacing w:after="0"/>
        <w:rPr>
          <w:rFonts w:ascii="Times New Roman" w:eastAsia="Calibri" w:hAnsi="Times New Roman"/>
          <w:color w:val="000000"/>
          <w:sz w:val="22"/>
          <w:szCs w:val="22"/>
        </w:rPr>
      </w:pPr>
    </w:p>
    <w:p w14:paraId="76E691A9" w14:textId="77777777" w:rsidR="00FF2A39" w:rsidRPr="002050AC" w:rsidRDefault="00FF2A39" w:rsidP="00FF2A39">
      <w:pPr>
        <w:spacing w:after="0"/>
        <w:rPr>
          <w:rFonts w:ascii="Times New Roman" w:eastAsia="Calibri" w:hAnsi="Times New Roman"/>
          <w:b/>
          <w:bCs/>
          <w:color w:val="000000"/>
          <w:sz w:val="22"/>
          <w:szCs w:val="22"/>
        </w:rPr>
      </w:pPr>
      <w:r w:rsidRPr="002050AC">
        <w:rPr>
          <w:rFonts w:ascii="Times New Roman" w:eastAsia="Calibri" w:hAnsi="Times New Roman"/>
          <w:b/>
          <w:bCs/>
          <w:color w:val="000000"/>
          <w:sz w:val="22"/>
          <w:szCs w:val="22"/>
        </w:rPr>
        <w:t>Article 4 : Déport</w:t>
      </w:r>
    </w:p>
    <w:p w14:paraId="6BFAF961" w14:textId="08D4299F" w:rsidR="00FF2A39" w:rsidRPr="002050AC" w:rsidRDefault="00FF2A39" w:rsidP="00FF2A39">
      <w:pPr>
        <w:spacing w:after="0"/>
        <w:rPr>
          <w:rFonts w:ascii="Times New Roman" w:eastAsia="Calibri" w:hAnsi="Times New Roman"/>
          <w:sz w:val="22"/>
          <w:szCs w:val="22"/>
        </w:rPr>
      </w:pPr>
      <w:r w:rsidRPr="002050AC">
        <w:rPr>
          <w:rFonts w:ascii="Times New Roman" w:eastAsia="Calibri" w:hAnsi="Times New Roman"/>
          <w:sz w:val="22"/>
          <w:szCs w:val="22"/>
        </w:rPr>
        <w:t xml:space="preserve">Conformément à la convention de déport signée entre tous les Centres </w:t>
      </w:r>
      <w:r w:rsidR="00AA477C">
        <w:rPr>
          <w:rFonts w:ascii="Times New Roman" w:eastAsia="Calibri" w:hAnsi="Times New Roman"/>
          <w:sz w:val="22"/>
          <w:szCs w:val="22"/>
        </w:rPr>
        <w:t xml:space="preserve">Départementaux </w:t>
      </w:r>
      <w:r w:rsidRPr="002050AC">
        <w:rPr>
          <w:rFonts w:ascii="Times New Roman" w:eastAsia="Calibri" w:hAnsi="Times New Roman"/>
          <w:sz w:val="22"/>
          <w:szCs w:val="22"/>
        </w:rPr>
        <w:t xml:space="preserve">de gestion de la Région </w:t>
      </w:r>
      <w:r w:rsidR="006226F6" w:rsidRPr="002050AC">
        <w:rPr>
          <w:rFonts w:ascii="Times New Roman" w:eastAsia="Calibri" w:hAnsi="Times New Roman"/>
          <w:sz w:val="22"/>
          <w:szCs w:val="22"/>
        </w:rPr>
        <w:t>C</w:t>
      </w:r>
      <w:r w:rsidRPr="002050AC">
        <w:rPr>
          <w:rFonts w:ascii="Times New Roman" w:eastAsia="Calibri" w:hAnsi="Times New Roman"/>
          <w:sz w:val="22"/>
          <w:szCs w:val="22"/>
        </w:rPr>
        <w:t>entre</w:t>
      </w:r>
      <w:r w:rsidR="006226F6" w:rsidRPr="002050AC">
        <w:rPr>
          <w:rFonts w:ascii="Times New Roman" w:eastAsia="Calibri" w:hAnsi="Times New Roman"/>
          <w:sz w:val="22"/>
          <w:szCs w:val="22"/>
        </w:rPr>
        <w:t>-</w:t>
      </w:r>
      <w:r w:rsidRPr="002050AC">
        <w:rPr>
          <w:rFonts w:ascii="Times New Roman" w:eastAsia="Calibri" w:hAnsi="Times New Roman"/>
          <w:sz w:val="22"/>
          <w:szCs w:val="22"/>
        </w:rPr>
        <w:t xml:space="preserve"> Val-de-Loire, toutes les demandes de médiations préalables obligatoires sollicitées par un agent, une collectivité ou un établissement du département du Loir</w:t>
      </w:r>
      <w:r w:rsidR="00B95B3A">
        <w:rPr>
          <w:rFonts w:ascii="Times New Roman" w:eastAsia="Calibri" w:hAnsi="Times New Roman"/>
          <w:sz w:val="22"/>
          <w:szCs w:val="22"/>
        </w:rPr>
        <w:t>-</w:t>
      </w:r>
      <w:r w:rsidRPr="002050AC">
        <w:rPr>
          <w:rFonts w:ascii="Times New Roman" w:eastAsia="Calibri" w:hAnsi="Times New Roman"/>
          <w:sz w:val="22"/>
          <w:szCs w:val="22"/>
        </w:rPr>
        <w:t>et</w:t>
      </w:r>
      <w:r w:rsidR="00B95B3A">
        <w:rPr>
          <w:rFonts w:ascii="Times New Roman" w:eastAsia="Calibri" w:hAnsi="Times New Roman"/>
          <w:sz w:val="22"/>
          <w:szCs w:val="22"/>
        </w:rPr>
        <w:t>-Cher</w:t>
      </w:r>
      <w:r w:rsidRPr="002050AC">
        <w:rPr>
          <w:rFonts w:ascii="Times New Roman" w:eastAsia="Calibri" w:hAnsi="Times New Roman"/>
          <w:sz w:val="22"/>
          <w:szCs w:val="22"/>
        </w:rPr>
        <w:t xml:space="preserve"> seront déposées auprès d</w:t>
      </w:r>
      <w:r w:rsidR="009E3C20">
        <w:rPr>
          <w:rFonts w:ascii="Times New Roman" w:eastAsia="Calibri" w:hAnsi="Times New Roman"/>
          <w:sz w:val="22"/>
          <w:szCs w:val="22"/>
        </w:rPr>
        <w:t xml:space="preserve">u </w:t>
      </w:r>
      <w:r w:rsidRPr="002050AC">
        <w:rPr>
          <w:rFonts w:ascii="Times New Roman" w:eastAsia="Calibri" w:hAnsi="Times New Roman"/>
          <w:sz w:val="22"/>
          <w:szCs w:val="22"/>
        </w:rPr>
        <w:t xml:space="preserve">Président du </w:t>
      </w:r>
      <w:r w:rsidR="00BA6033">
        <w:rPr>
          <w:rFonts w:ascii="Times New Roman" w:eastAsia="Calibri" w:hAnsi="Times New Roman"/>
          <w:sz w:val="22"/>
          <w:szCs w:val="22"/>
        </w:rPr>
        <w:t>C</w:t>
      </w:r>
      <w:r w:rsidRPr="002050AC">
        <w:rPr>
          <w:rFonts w:ascii="Times New Roman" w:eastAsia="Calibri" w:hAnsi="Times New Roman"/>
          <w:sz w:val="22"/>
          <w:szCs w:val="22"/>
        </w:rPr>
        <w:t>entre de gestion du Loir</w:t>
      </w:r>
      <w:r w:rsidR="009E3C20">
        <w:rPr>
          <w:rFonts w:ascii="Times New Roman" w:eastAsia="Calibri" w:hAnsi="Times New Roman"/>
          <w:sz w:val="22"/>
          <w:szCs w:val="22"/>
        </w:rPr>
        <w:t>-</w:t>
      </w:r>
      <w:r w:rsidRPr="002050AC">
        <w:rPr>
          <w:rFonts w:ascii="Times New Roman" w:eastAsia="Calibri" w:hAnsi="Times New Roman"/>
          <w:sz w:val="22"/>
          <w:szCs w:val="22"/>
        </w:rPr>
        <w:t>et</w:t>
      </w:r>
      <w:r w:rsidR="009E3C20">
        <w:rPr>
          <w:rFonts w:ascii="Times New Roman" w:eastAsia="Calibri" w:hAnsi="Times New Roman"/>
          <w:sz w:val="22"/>
          <w:szCs w:val="22"/>
        </w:rPr>
        <w:t>-Cher</w:t>
      </w:r>
      <w:r w:rsidR="00BA6033">
        <w:rPr>
          <w:rFonts w:ascii="Times New Roman" w:eastAsia="Calibri" w:hAnsi="Times New Roman"/>
          <w:sz w:val="22"/>
          <w:szCs w:val="22"/>
        </w:rPr>
        <w:t xml:space="preserve">, puis instruites </w:t>
      </w:r>
      <w:r w:rsidRPr="002050AC">
        <w:rPr>
          <w:rFonts w:ascii="Times New Roman" w:eastAsia="Calibri" w:hAnsi="Times New Roman"/>
          <w:sz w:val="22"/>
          <w:szCs w:val="22"/>
        </w:rPr>
        <w:t xml:space="preserve">par un médiateur rattaché </w:t>
      </w:r>
      <w:r w:rsidR="00BA6033">
        <w:rPr>
          <w:rFonts w:ascii="Times New Roman" w:eastAsia="Calibri" w:hAnsi="Times New Roman"/>
          <w:sz w:val="22"/>
          <w:szCs w:val="22"/>
        </w:rPr>
        <w:t xml:space="preserve">à l’un des 5 autres </w:t>
      </w:r>
      <w:r w:rsidRPr="002050AC">
        <w:rPr>
          <w:rFonts w:ascii="Times New Roman" w:eastAsia="Calibri" w:hAnsi="Times New Roman"/>
          <w:sz w:val="22"/>
          <w:szCs w:val="22"/>
        </w:rPr>
        <w:t>Centre</w:t>
      </w:r>
      <w:r w:rsidR="00BA6033">
        <w:rPr>
          <w:rFonts w:ascii="Times New Roman" w:eastAsia="Calibri" w:hAnsi="Times New Roman"/>
          <w:sz w:val="22"/>
          <w:szCs w:val="22"/>
        </w:rPr>
        <w:t>s</w:t>
      </w:r>
      <w:r w:rsidRPr="002050AC">
        <w:rPr>
          <w:rFonts w:ascii="Times New Roman" w:eastAsia="Calibri" w:hAnsi="Times New Roman"/>
          <w:sz w:val="22"/>
          <w:szCs w:val="22"/>
        </w:rPr>
        <w:t xml:space="preserve"> de gestion de la Région Centre Val-de-Loire</w:t>
      </w:r>
      <w:r w:rsidR="009E3C20">
        <w:rPr>
          <w:rFonts w:ascii="Times New Roman" w:eastAsia="Calibri" w:hAnsi="Times New Roman"/>
          <w:sz w:val="22"/>
          <w:szCs w:val="22"/>
        </w:rPr>
        <w:t xml:space="preserve">, en l’occurrence </w:t>
      </w:r>
      <w:r w:rsidR="00BA6033">
        <w:rPr>
          <w:rFonts w:ascii="Times New Roman" w:eastAsia="Calibri" w:hAnsi="Times New Roman"/>
          <w:sz w:val="22"/>
          <w:szCs w:val="22"/>
        </w:rPr>
        <w:t xml:space="preserve">le Centre de gestion de déport qui sera </w:t>
      </w:r>
      <w:r w:rsidR="009E3C20">
        <w:rPr>
          <w:rFonts w:ascii="Times New Roman" w:eastAsia="Calibri" w:hAnsi="Times New Roman"/>
          <w:sz w:val="22"/>
          <w:szCs w:val="22"/>
        </w:rPr>
        <w:t>celui de l’Indre</w:t>
      </w:r>
      <w:r w:rsidR="00BA6033">
        <w:rPr>
          <w:rFonts w:ascii="Times New Roman" w:eastAsia="Calibri" w:hAnsi="Times New Roman"/>
          <w:sz w:val="22"/>
          <w:szCs w:val="22"/>
        </w:rPr>
        <w:t>-</w:t>
      </w:r>
      <w:r w:rsidR="009E3C20">
        <w:rPr>
          <w:rFonts w:ascii="Times New Roman" w:eastAsia="Calibri" w:hAnsi="Times New Roman"/>
          <w:sz w:val="22"/>
          <w:szCs w:val="22"/>
        </w:rPr>
        <w:t>et-</w:t>
      </w:r>
      <w:r w:rsidR="00BA6033">
        <w:rPr>
          <w:rFonts w:ascii="Times New Roman" w:eastAsia="Calibri" w:hAnsi="Times New Roman"/>
          <w:sz w:val="22"/>
          <w:szCs w:val="22"/>
        </w:rPr>
        <w:t>Loire</w:t>
      </w:r>
      <w:r w:rsidRPr="002050AC">
        <w:rPr>
          <w:rFonts w:ascii="Times New Roman" w:eastAsia="Calibri" w:hAnsi="Times New Roman"/>
          <w:sz w:val="22"/>
          <w:szCs w:val="22"/>
        </w:rPr>
        <w:t>.</w:t>
      </w:r>
    </w:p>
    <w:p w14:paraId="5EE799CE" w14:textId="71A2AA91" w:rsidR="00FF2A39" w:rsidRPr="002050AC" w:rsidRDefault="00FF2A39" w:rsidP="00FF2A39">
      <w:pPr>
        <w:spacing w:after="0"/>
        <w:rPr>
          <w:rFonts w:ascii="Times New Roman" w:eastAsia="Calibri" w:hAnsi="Times New Roman"/>
          <w:color w:val="000000"/>
          <w:sz w:val="22"/>
          <w:szCs w:val="22"/>
        </w:rPr>
      </w:pPr>
      <w:r w:rsidRPr="002050AC">
        <w:rPr>
          <w:rFonts w:ascii="Times New Roman" w:eastAsia="Calibri" w:hAnsi="Times New Roman"/>
          <w:sz w:val="22"/>
          <w:szCs w:val="22"/>
        </w:rPr>
        <w:t>Ce mécanisme garantit ainsi l’impartialité, la neutralité et l’objectivité du médiateur à l’égard des parties à la médiation.</w:t>
      </w:r>
    </w:p>
    <w:p w14:paraId="76045DC8" w14:textId="77777777" w:rsidR="00FF2A39" w:rsidRPr="002050AC" w:rsidRDefault="00FF2A39" w:rsidP="00FF2A39">
      <w:pPr>
        <w:spacing w:after="0"/>
        <w:rPr>
          <w:rFonts w:ascii="Times New Roman" w:eastAsia="Calibri" w:hAnsi="Times New Roman"/>
          <w:color w:val="000000"/>
          <w:sz w:val="22"/>
          <w:szCs w:val="22"/>
        </w:rPr>
      </w:pPr>
    </w:p>
    <w:p w14:paraId="208EBBB7" w14:textId="77777777" w:rsidR="00FF2A39" w:rsidRPr="002050AC" w:rsidRDefault="00FF2A39" w:rsidP="00FF2A39">
      <w:pPr>
        <w:spacing w:after="0"/>
        <w:rPr>
          <w:rFonts w:ascii="Times New Roman" w:hAnsi="Times New Roman"/>
          <w:b/>
          <w:bCs/>
          <w:sz w:val="22"/>
          <w:szCs w:val="22"/>
        </w:rPr>
      </w:pPr>
      <w:r w:rsidRPr="002050AC">
        <w:rPr>
          <w:rFonts w:ascii="Times New Roman" w:hAnsi="Times New Roman"/>
          <w:b/>
          <w:bCs/>
          <w:sz w:val="22"/>
          <w:szCs w:val="22"/>
        </w:rPr>
        <w:t xml:space="preserve">Article 5 : Confidentialité </w:t>
      </w:r>
    </w:p>
    <w:p w14:paraId="2FCD86D5" w14:textId="77777777" w:rsidR="009E3C20"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Sauf accord contraire des parties, la médiation est soumise au principe de confidentialité. </w:t>
      </w:r>
    </w:p>
    <w:p w14:paraId="67A32371" w14:textId="4999E406"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Les constatations du médiateur et les déclarations recueillies au cours de la médiation ne peuvent être divulguées aux tiers ni invoquées ou produites dans le cadre d'une instance juridictionnelle ou arbitrale sans l'accord des parties.</w:t>
      </w:r>
    </w:p>
    <w:p w14:paraId="52276B40"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Il est fait exception au principe de confidentialité dans les cas suivants :</w:t>
      </w:r>
    </w:p>
    <w:p w14:paraId="3A592CB7" w14:textId="7ABA6C3F" w:rsidR="00FF2A39" w:rsidRPr="002050AC" w:rsidRDefault="00FF2A39" w:rsidP="00FF2A3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En présence de raisons impérieuses d'ordre public ou de motifs liés à la protection de l'intérêt supérieur de l'enfant ou à l'intégrité physique ou psychologique d'une personne </w:t>
      </w:r>
    </w:p>
    <w:p w14:paraId="0A1528B3" w14:textId="77777777" w:rsidR="00FF2A39" w:rsidRDefault="00FF2A39" w:rsidP="00FF2A3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Lorsque la révélation de l'existence ou la divulgation du contenu de l'accord issu de la médiation est nécessaire pour sa mise en œuvre.</w:t>
      </w:r>
    </w:p>
    <w:p w14:paraId="4B1A436F" w14:textId="77777777" w:rsidR="009E3C20" w:rsidRPr="002050AC" w:rsidRDefault="009E3C20" w:rsidP="009E3C20">
      <w:pPr>
        <w:pStyle w:val="Paragraphedeliste"/>
        <w:autoSpaceDE w:val="0"/>
        <w:autoSpaceDN w:val="0"/>
        <w:adjustRightInd w:val="0"/>
        <w:spacing w:after="0" w:line="240" w:lineRule="auto"/>
        <w:jc w:val="both"/>
        <w:rPr>
          <w:rFonts w:ascii="Times New Roman" w:eastAsia="Calibri" w:hAnsi="Times New Roman" w:cs="Times New Roman"/>
          <w:color w:val="000000"/>
        </w:rPr>
      </w:pPr>
    </w:p>
    <w:p w14:paraId="3598B2A7" w14:textId="0622CE8D"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hAnsi="Times New Roman"/>
          <w:b/>
          <w:bCs/>
          <w:sz w:val="22"/>
          <w:szCs w:val="22"/>
        </w:rPr>
        <w:t xml:space="preserve">Article 6 : </w:t>
      </w:r>
      <w:r w:rsidRPr="002050AC">
        <w:rPr>
          <w:rFonts w:ascii="Times New Roman" w:eastAsia="Calibri" w:hAnsi="Times New Roman"/>
          <w:b/>
          <w:color w:val="000000"/>
          <w:sz w:val="22"/>
          <w:szCs w:val="22"/>
        </w:rPr>
        <w:t>Désignation du médiateur</w:t>
      </w:r>
    </w:p>
    <w:p w14:paraId="31BEB97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personne physique désignée par le Centre de Gestion pour assurer la mission de médiation doit posséder, par l'exercice présent ou passé d'une activité, la qualification requise eu égard à la nature du litige. Elle doit en outre justifier, selon le cas, d'une formation ou d'une expérience adaptée à la pratique de la médiation.</w:t>
      </w:r>
    </w:p>
    <w:p w14:paraId="4CAA6D6E" w14:textId="69E4CDFC"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Elle s’engage expressément à se conformer à la charte éthique des médiateurs des centres de gestion établie par le Conseil d’Etat,</w:t>
      </w:r>
      <w:r w:rsidR="009E3C20">
        <w:rPr>
          <w:rFonts w:ascii="Times New Roman" w:eastAsia="Calibri" w:hAnsi="Times New Roman"/>
          <w:color w:val="000000"/>
          <w:sz w:val="22"/>
          <w:szCs w:val="22"/>
        </w:rPr>
        <w:t xml:space="preserve"> jointe en annexe à la présente convention,</w:t>
      </w:r>
      <w:r w:rsidRPr="002050AC">
        <w:rPr>
          <w:rFonts w:ascii="Times New Roman" w:eastAsia="Calibri" w:hAnsi="Times New Roman"/>
          <w:color w:val="000000"/>
          <w:sz w:val="22"/>
          <w:szCs w:val="22"/>
        </w:rPr>
        <w:t xml:space="preserve"> et notamment à accomplir sa mission avec impartialité, compétence et diligence. </w:t>
      </w:r>
    </w:p>
    <w:p w14:paraId="4134E882"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p>
    <w:p w14:paraId="25C88B03"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7 : Rôle et compétence du médiateur</w:t>
      </w:r>
    </w:p>
    <w:p w14:paraId="50B2BC9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médiateur organise la médiation (lieux, dates et heures) dans des conditions favorisant un dialogue et la recherche d’un accord. Son rôle consiste à accompagner les parties dans la recherche d’un accord. </w:t>
      </w:r>
    </w:p>
    <w:p w14:paraId="3583A0A6" w14:textId="03C8B970"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Il adhère à la charte des médiateurs </w:t>
      </w:r>
      <w:r w:rsidR="009E3C20">
        <w:rPr>
          <w:rFonts w:ascii="Times New Roman" w:eastAsia="Calibri" w:hAnsi="Times New Roman"/>
          <w:color w:val="000000"/>
          <w:sz w:val="22"/>
          <w:szCs w:val="22"/>
        </w:rPr>
        <w:t>susvisée</w:t>
      </w:r>
      <w:r w:rsidRPr="002050AC">
        <w:rPr>
          <w:rFonts w:ascii="Times New Roman" w:eastAsia="Calibri" w:hAnsi="Times New Roman"/>
          <w:color w:val="000000"/>
          <w:sz w:val="22"/>
          <w:szCs w:val="22"/>
        </w:rPr>
        <w:t xml:space="preserve">. </w:t>
      </w:r>
    </w:p>
    <w:p w14:paraId="15B6DD7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235A096D"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8 : Domaine d'application de la médiation préalable obligatoire</w:t>
      </w:r>
    </w:p>
    <w:p w14:paraId="36C92F3F" w14:textId="3CA5087B" w:rsidR="00FF2A39"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procédure de médiation préalable obligatoire est applicable aux recours formés par les agents publics à l’encontre des décisions administratives </w:t>
      </w:r>
      <w:r w:rsidR="00246FC6">
        <w:rPr>
          <w:rFonts w:ascii="Times New Roman" w:eastAsia="Calibri" w:hAnsi="Times New Roman"/>
          <w:color w:val="000000"/>
          <w:sz w:val="22"/>
          <w:szCs w:val="22"/>
        </w:rPr>
        <w:t>suivantes :</w:t>
      </w:r>
    </w:p>
    <w:p w14:paraId="03847A91" w14:textId="77777777" w:rsidR="00246FC6" w:rsidRDefault="00246FC6" w:rsidP="00FF2A39">
      <w:pPr>
        <w:autoSpaceDE w:val="0"/>
        <w:autoSpaceDN w:val="0"/>
        <w:adjustRightInd w:val="0"/>
        <w:spacing w:after="0"/>
        <w:rPr>
          <w:rFonts w:ascii="Times New Roman" w:eastAsia="Calibri" w:hAnsi="Times New Roman"/>
          <w:color w:val="000000"/>
          <w:sz w:val="22"/>
          <w:szCs w:val="22"/>
        </w:rPr>
      </w:pPr>
    </w:p>
    <w:p w14:paraId="7C05C95F" w14:textId="77777777" w:rsidR="00DE36ED" w:rsidRPr="002050AC" w:rsidRDefault="00DE36ED" w:rsidP="00DE36ED">
      <w:pPr>
        <w:spacing w:after="0"/>
        <w:rPr>
          <w:rFonts w:ascii="Times New Roman" w:hAnsi="Times New Roman"/>
          <w:sz w:val="22"/>
          <w:szCs w:val="22"/>
        </w:rPr>
      </w:pPr>
      <w:r w:rsidRPr="002050AC">
        <w:rPr>
          <w:rFonts w:ascii="Times New Roman" w:hAnsi="Times New Roman"/>
          <w:sz w:val="22"/>
          <w:szCs w:val="22"/>
          <w:u w:val="single"/>
        </w:rPr>
        <w:t>La liste des litiges ouverts à la médiation préalable obligatoire (MPO) est la suivante</w:t>
      </w:r>
      <w:r w:rsidRPr="002050AC">
        <w:rPr>
          <w:rFonts w:ascii="Times New Roman" w:hAnsi="Times New Roman"/>
          <w:sz w:val="22"/>
          <w:szCs w:val="22"/>
        </w:rPr>
        <w:t xml:space="preserve"> :</w:t>
      </w:r>
    </w:p>
    <w:p w14:paraId="050B2C23"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1°</w:t>
      </w:r>
      <w:r w:rsidRPr="002050AC">
        <w:rPr>
          <w:rFonts w:ascii="Times New Roman" w:hAnsi="Times New Roman"/>
          <w:sz w:val="22"/>
          <w:szCs w:val="22"/>
        </w:rPr>
        <w:t xml:space="preserve"> Décisions administratives individuelles défavorables relatives à l'un des éléments de rémunération mentionnés à l'article L. 712-1 du code général de la fonction publique ;</w:t>
      </w:r>
    </w:p>
    <w:p w14:paraId="18A9007A"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2°</w:t>
      </w:r>
      <w:r w:rsidRPr="002050AC">
        <w:rPr>
          <w:rFonts w:ascii="Times New Roman" w:hAnsi="Times New Roman"/>
          <w:sz w:val="22"/>
          <w:szCs w:val="22"/>
        </w:rPr>
        <w:t xml:space="preserve"> Refus de détachement ou de placement en disponibilité et, pour les agents contractuels, refus de congés non rémunérés prévus aux articles 20, 22, 23 et 33-2 du décret du 17 janvier 1986 et 15, 17, 18 et 35-2 du décret du 15 février 1988 ;</w:t>
      </w:r>
    </w:p>
    <w:p w14:paraId="2683FFE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3°</w:t>
      </w:r>
      <w:r w:rsidRPr="002050AC">
        <w:rPr>
          <w:rFonts w:ascii="Times New Roman" w:hAnsi="Times New Roman"/>
          <w:sz w:val="22"/>
          <w:szCs w:val="22"/>
        </w:rPr>
        <w:t xml:space="preserve"> Décisions administratives individuelles défavorables relatives à la réintégration à l'issue d'un détachement, d'un placement en disponibilité ou d'un congé parental ou relatives au réemploi d'un agent contractuel à l'issue d'un congé non rémunéré ;</w:t>
      </w:r>
    </w:p>
    <w:p w14:paraId="30FDABA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4°</w:t>
      </w:r>
      <w:r w:rsidRPr="002050AC">
        <w:rPr>
          <w:rFonts w:ascii="Times New Roman" w:hAnsi="Times New Roman"/>
          <w:sz w:val="22"/>
          <w:szCs w:val="22"/>
        </w:rPr>
        <w:t xml:space="preserve"> Décisions administratives individuelles défavorables relatives au classement de l'agent à l'issue d'un avancement de grade ou d'un changement de corps ou cadre d'emploi obtenu par promotion interne ;</w:t>
      </w:r>
    </w:p>
    <w:p w14:paraId="0201C1BE"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5°</w:t>
      </w:r>
      <w:r w:rsidRPr="002050AC">
        <w:rPr>
          <w:rFonts w:ascii="Times New Roman" w:hAnsi="Times New Roman"/>
          <w:sz w:val="22"/>
          <w:szCs w:val="22"/>
        </w:rPr>
        <w:t xml:space="preserve"> Décisions administratives individuelles défavorables relatives à la formation professionnelle tout au long de la vie ;</w:t>
      </w:r>
    </w:p>
    <w:p w14:paraId="1872398B" w14:textId="77777777" w:rsidR="00DE36ED" w:rsidRPr="002050AC" w:rsidRDefault="00DE36ED" w:rsidP="00DE36ED">
      <w:pPr>
        <w:spacing w:after="0"/>
        <w:rPr>
          <w:rFonts w:ascii="Times New Roman" w:hAnsi="Times New Roman"/>
          <w:sz w:val="22"/>
          <w:szCs w:val="22"/>
        </w:rPr>
      </w:pPr>
      <w:r w:rsidRPr="002050AC">
        <w:rPr>
          <w:rFonts w:ascii="Times New Roman" w:hAnsi="Times New Roman"/>
          <w:b/>
          <w:bCs/>
          <w:sz w:val="22"/>
          <w:szCs w:val="22"/>
        </w:rPr>
        <w:t>6°</w:t>
      </w:r>
      <w:r w:rsidRPr="002050AC">
        <w:rPr>
          <w:rFonts w:ascii="Times New Roman" w:hAnsi="Times New Roman"/>
          <w:sz w:val="22"/>
          <w:szCs w:val="22"/>
        </w:rPr>
        <w:t xml:space="preserve"> Décisions administratives individuelles défavorables relatives aux mesures appropriées prises par les employeurs publics à l'égard des travailleurs handicapés en application des articles L. 131-8 et L. 131-10 du code général de la fonction publique ;</w:t>
      </w:r>
    </w:p>
    <w:p w14:paraId="711640B8" w14:textId="77777777" w:rsidR="00DE36ED" w:rsidRPr="002050AC" w:rsidRDefault="00DE36ED" w:rsidP="00DE36ED">
      <w:pPr>
        <w:spacing w:after="0"/>
        <w:rPr>
          <w:rFonts w:ascii="Times New Roman" w:hAnsi="Times New Roman"/>
          <w:sz w:val="22"/>
          <w:szCs w:val="22"/>
        </w:rPr>
      </w:pPr>
      <w:r w:rsidRPr="00BA6033">
        <w:rPr>
          <w:rFonts w:ascii="Times New Roman" w:hAnsi="Times New Roman"/>
          <w:b/>
          <w:bCs/>
          <w:sz w:val="22"/>
          <w:szCs w:val="22"/>
        </w:rPr>
        <w:t>7°</w:t>
      </w:r>
      <w:r w:rsidRPr="002050AC">
        <w:rPr>
          <w:rFonts w:ascii="Times New Roman" w:hAnsi="Times New Roman"/>
          <w:sz w:val="22"/>
          <w:szCs w:val="22"/>
        </w:rPr>
        <w:t xml:space="preserve"> Décisions administratives individuelles défavorables concernant l'aménagement des conditions de travail des fonctionnaires qui ne sont plus en mesure d'exercer leurs fonctions dans les conditions prévues par les décrets du 30 novembre 1984 et du 30 septembre 1985.</w:t>
      </w:r>
    </w:p>
    <w:p w14:paraId="59753BD4" w14:textId="77777777" w:rsidR="00FF2A39" w:rsidRPr="003301DE" w:rsidRDefault="00FF2A39" w:rsidP="00FF2A39">
      <w:pPr>
        <w:autoSpaceDE w:val="0"/>
        <w:autoSpaceDN w:val="0"/>
        <w:adjustRightInd w:val="0"/>
        <w:spacing w:after="0"/>
        <w:rPr>
          <w:rFonts w:ascii="Times New Roman" w:eastAsia="Calibri" w:hAnsi="Times New Roman"/>
          <w:color w:val="000000"/>
          <w:sz w:val="16"/>
          <w:szCs w:val="16"/>
        </w:rPr>
      </w:pPr>
    </w:p>
    <w:p w14:paraId="0926AE47"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 xml:space="preserve">Article 9 : Conditions d'exercice de la médiation </w:t>
      </w:r>
    </w:p>
    <w:p w14:paraId="2BF89D4E" w14:textId="77777777" w:rsidR="00FF2A39" w:rsidRPr="003301DE" w:rsidRDefault="00FF2A39" w:rsidP="00FF2A39">
      <w:pPr>
        <w:autoSpaceDE w:val="0"/>
        <w:autoSpaceDN w:val="0"/>
        <w:adjustRightInd w:val="0"/>
        <w:spacing w:after="0"/>
        <w:rPr>
          <w:rFonts w:ascii="Times New Roman" w:eastAsia="Calibri" w:hAnsi="Times New Roman"/>
          <w:color w:val="000000"/>
          <w:sz w:val="16"/>
          <w:szCs w:val="16"/>
        </w:rPr>
      </w:pPr>
    </w:p>
    <w:p w14:paraId="7BB7860F" w14:textId="77777777" w:rsidR="00FF2A39" w:rsidRPr="002050AC" w:rsidRDefault="00FF2A39" w:rsidP="00FF2A39">
      <w:pPr>
        <w:pStyle w:val="Paragraphedeliste"/>
        <w:numPr>
          <w:ilvl w:val="0"/>
          <w:numId w:val="9"/>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 saisine du médiateur</w:t>
      </w:r>
    </w:p>
    <w:p w14:paraId="4E0FF16A"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décision administrative à l’origine de la médiation doit comporter expressément la médiation préalable obligatoire dans l’indication des délais et voies de recours (adresse du Centre de Gestion et/ou adresse de messagerie de saisine). À défaut, le délai de recours contentieux ne court pas à l’encontre de cette décision.</w:t>
      </w:r>
    </w:p>
    <w:p w14:paraId="17DDC1C1"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1E2773FB"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Lorsqu’intervient une décision implicite de rejet de la demande de retrait ou de réformation, l’agent intéressé peut saisir le médiateur dans le délai de recours contentieux en accompagnant sa lettre de saisine d'une copie de la demande ayant fait naître la décision. </w:t>
      </w:r>
    </w:p>
    <w:p w14:paraId="11E4F54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14:paraId="359D6D04"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qu’un agent entend contester une décision explicite entrant dans le champ de l’article 8 de la présente convention, il saisit, dans le délai de deux mois du recours contentieux le Centre de Gestion (article R. 421-1 du CJA).</w:t>
      </w:r>
    </w:p>
    <w:p w14:paraId="148D7A7F"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162A5EF6" w14:textId="0E216E78" w:rsidR="00FF2A39" w:rsidRPr="002050AC" w:rsidRDefault="00FF2A39" w:rsidP="00BA6033">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est saisi par l'agent par courriel adressé à : mediation@cdg</w:t>
      </w:r>
      <w:r w:rsidR="00BA6033">
        <w:rPr>
          <w:rFonts w:ascii="Times New Roman" w:eastAsia="Calibri" w:hAnsi="Times New Roman"/>
          <w:color w:val="000000"/>
          <w:sz w:val="22"/>
          <w:szCs w:val="22"/>
        </w:rPr>
        <w:t>41</w:t>
      </w:r>
      <w:r w:rsidRPr="002050AC">
        <w:rPr>
          <w:rFonts w:ascii="Times New Roman" w:eastAsia="Calibri" w:hAnsi="Times New Roman"/>
          <w:color w:val="000000"/>
          <w:sz w:val="22"/>
          <w:szCs w:val="22"/>
        </w:rPr>
        <w:t>.</w:t>
      </w:r>
      <w:r w:rsidR="00BA6033">
        <w:rPr>
          <w:rFonts w:ascii="Times New Roman" w:eastAsia="Calibri" w:hAnsi="Times New Roman"/>
          <w:color w:val="000000"/>
          <w:sz w:val="22"/>
          <w:szCs w:val="22"/>
        </w:rPr>
        <w:t>org</w:t>
      </w:r>
    </w:p>
    <w:p w14:paraId="36CB734C" w14:textId="77777777" w:rsidR="002B54F1" w:rsidRDefault="002B54F1" w:rsidP="00FF2A39">
      <w:pPr>
        <w:autoSpaceDE w:val="0"/>
        <w:autoSpaceDN w:val="0"/>
        <w:adjustRightInd w:val="0"/>
        <w:spacing w:after="0"/>
        <w:rPr>
          <w:rFonts w:ascii="Times New Roman" w:eastAsia="Calibri" w:hAnsi="Times New Roman"/>
          <w:color w:val="000000"/>
          <w:sz w:val="22"/>
          <w:szCs w:val="22"/>
        </w:rPr>
      </w:pPr>
    </w:p>
    <w:p w14:paraId="1234263D" w14:textId="77777777" w:rsidR="002B54F1" w:rsidRDefault="002B54F1" w:rsidP="00FF2A39">
      <w:pPr>
        <w:autoSpaceDE w:val="0"/>
        <w:autoSpaceDN w:val="0"/>
        <w:adjustRightInd w:val="0"/>
        <w:spacing w:after="0"/>
        <w:rPr>
          <w:rFonts w:ascii="Times New Roman" w:eastAsia="Calibri" w:hAnsi="Times New Roman"/>
          <w:color w:val="000000"/>
          <w:sz w:val="22"/>
          <w:szCs w:val="22"/>
        </w:rPr>
      </w:pPr>
    </w:p>
    <w:p w14:paraId="346DAC54" w14:textId="77777777" w:rsidR="00F5364B" w:rsidRDefault="00F5364B" w:rsidP="00FF2A39">
      <w:pPr>
        <w:autoSpaceDE w:val="0"/>
        <w:autoSpaceDN w:val="0"/>
        <w:adjustRightInd w:val="0"/>
        <w:spacing w:after="0"/>
        <w:rPr>
          <w:rFonts w:ascii="Times New Roman" w:eastAsia="Calibri" w:hAnsi="Times New Roman"/>
          <w:color w:val="000000"/>
          <w:sz w:val="22"/>
          <w:szCs w:val="22"/>
        </w:rPr>
      </w:pPr>
    </w:p>
    <w:p w14:paraId="2B23AC84" w14:textId="361301A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lastRenderedPageBreak/>
        <w:t>La saisine du médiateur comprend :</w:t>
      </w:r>
    </w:p>
    <w:p w14:paraId="5745C247" w14:textId="77777777" w:rsidR="00FF2A39" w:rsidRPr="002050AC" w:rsidRDefault="00FF2A39" w:rsidP="00FF2A39">
      <w:pPr>
        <w:numPr>
          <w:ilvl w:val="0"/>
          <w:numId w:val="11"/>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formulaire de saisine de l'intéressé,</w:t>
      </w:r>
    </w:p>
    <w:p w14:paraId="2A3B0CC3" w14:textId="6454EF7F" w:rsidR="00FF2A39" w:rsidRPr="002050AC" w:rsidRDefault="00FF2A39" w:rsidP="00FF2A39">
      <w:pPr>
        <w:numPr>
          <w:ilvl w:val="0"/>
          <w:numId w:val="11"/>
        </w:numPr>
        <w:autoSpaceDE w:val="0"/>
        <w:autoSpaceDN w:val="0"/>
        <w:adjustRightInd w:val="0"/>
        <w:spacing w:before="0" w:after="0"/>
        <w:rPr>
          <w:rFonts w:ascii="Times New Roman" w:eastAsia="Calibri" w:hAnsi="Times New Roman"/>
          <w:color w:val="000000"/>
          <w:sz w:val="22"/>
          <w:szCs w:val="22"/>
        </w:rPr>
      </w:pPr>
      <w:proofErr w:type="gramStart"/>
      <w:r w:rsidRPr="002050AC">
        <w:rPr>
          <w:rFonts w:ascii="Times New Roman" w:eastAsia="Calibri" w:hAnsi="Times New Roman"/>
          <w:color w:val="000000"/>
          <w:sz w:val="22"/>
          <w:szCs w:val="22"/>
        </w:rPr>
        <w:t>et</w:t>
      </w:r>
      <w:proofErr w:type="gramEnd"/>
      <w:r w:rsidRPr="002050AC">
        <w:rPr>
          <w:rFonts w:ascii="Times New Roman" w:eastAsia="Calibri" w:hAnsi="Times New Roman"/>
          <w:color w:val="000000"/>
          <w:sz w:val="22"/>
          <w:szCs w:val="22"/>
        </w:rPr>
        <w:t xml:space="preserve"> lorsque la décision contestée est explicite</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une copie de cette décision</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lorsqu'elle est implicite</w:t>
      </w:r>
      <w:r w:rsidR="003301DE">
        <w:rPr>
          <w:rFonts w:ascii="Times New Roman" w:eastAsia="Calibri" w:hAnsi="Times New Roman"/>
          <w:color w:val="000000"/>
          <w:sz w:val="22"/>
          <w:szCs w:val="22"/>
        </w:rPr>
        <w:t xml:space="preserve"> : </w:t>
      </w:r>
      <w:r w:rsidRPr="002050AC">
        <w:rPr>
          <w:rFonts w:ascii="Times New Roman" w:eastAsia="Calibri" w:hAnsi="Times New Roman"/>
          <w:color w:val="000000"/>
          <w:sz w:val="22"/>
          <w:szCs w:val="22"/>
        </w:rPr>
        <w:t>une copie de la demande ayant fait naître cette décision.</w:t>
      </w:r>
    </w:p>
    <w:p w14:paraId="36656F0E"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687E62A" w14:textId="77777777" w:rsidR="00FF2A39" w:rsidRPr="002050AC" w:rsidRDefault="00FF2A39" w:rsidP="00FF2A39">
      <w:pPr>
        <w:pStyle w:val="Paragraphedeliste"/>
        <w:numPr>
          <w:ilvl w:val="0"/>
          <w:numId w:val="12"/>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L’accord des parties sur le principe de la médiation</w:t>
      </w:r>
    </w:p>
    <w:p w14:paraId="655B566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s’assure, avant le début de la médiation, que les parties ont pris connaissance et ont accepté les principes d’un processus contradictoire et amiable ainsi que les obligations de confidentialité qui leur incombent.</w:t>
      </w:r>
    </w:p>
    <w:p w14:paraId="56FCE2E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Les parties sont informées des effets de la médiation et peuvent s’entendre sur la suspension des effets de la décision litigieuse dans l’attente de l’issue de la médiation.</w:t>
      </w:r>
    </w:p>
    <w:p w14:paraId="26177E87"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défaut d’accord de l’une des parties sur le principe de la médiation, la médiation prend fin. Le médiateur en informe alors par tout moyen l’ensemble des parties.</w:t>
      </w:r>
    </w:p>
    <w:p w14:paraId="6E5DC87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EDFC197" w14:textId="77777777" w:rsidR="00FF2A39" w:rsidRPr="002050AC" w:rsidRDefault="00FF2A39" w:rsidP="00FF2A39">
      <w:pPr>
        <w:pStyle w:val="Paragraphedeliste"/>
        <w:numPr>
          <w:ilvl w:val="0"/>
          <w:numId w:val="13"/>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L’instruction de la médiation par le médiateur du centre de gestion</w:t>
      </w:r>
    </w:p>
    <w:p w14:paraId="25F4002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analyse et confronte les arguments des parties. Il n’est ni juge ni partie.</w:t>
      </w:r>
    </w:p>
    <w:p w14:paraId="0C554540"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Le médiateur détermine la forme et la modalité des rencontres : il peut s’agir d’entretiens individuels avec l’une puis l’autre des parties et/ou de rencontres plénières avec les deux parties ensemble.</w:t>
      </w:r>
    </w:p>
    <w:p w14:paraId="601EB4DC"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Les parties peuvent agir seules, se faire représenter ou être assistées par un tiers de leur choix à tous les stades de la médiation. </w:t>
      </w:r>
    </w:p>
    <w:p w14:paraId="150D4A4B"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39E7E814" w14:textId="77777777" w:rsidR="00FF2A39" w:rsidRPr="002050AC" w:rsidRDefault="00FF2A39" w:rsidP="00FF2A39">
      <w:pPr>
        <w:pStyle w:val="Paragraphedeliste"/>
        <w:numPr>
          <w:ilvl w:val="0"/>
          <w:numId w:val="14"/>
        </w:numPr>
        <w:autoSpaceDE w:val="0"/>
        <w:autoSpaceDN w:val="0"/>
        <w:adjustRightInd w:val="0"/>
        <w:spacing w:after="0" w:line="240" w:lineRule="auto"/>
        <w:jc w:val="both"/>
        <w:rPr>
          <w:rFonts w:ascii="Times New Roman" w:eastAsia="Calibri" w:hAnsi="Times New Roman" w:cs="Times New Roman"/>
          <w:b/>
          <w:bCs/>
          <w:color w:val="000000"/>
        </w:rPr>
      </w:pPr>
      <w:r w:rsidRPr="002050AC">
        <w:rPr>
          <w:rFonts w:ascii="Times New Roman" w:eastAsia="Calibri" w:hAnsi="Times New Roman" w:cs="Times New Roman"/>
          <w:b/>
          <w:bCs/>
          <w:color w:val="000000"/>
        </w:rPr>
        <w:t>La fin de la médiation</w:t>
      </w:r>
    </w:p>
    <w:p w14:paraId="0CD677F8"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médiation repose sur le libre consentement et la volonté des parties : l’employeur comme l’agent peut décider à tout moment de mettre fin à la médiation (article R. 213-3-1 CJA).  Le médiateur peut également décider de mettre fin à la médiation s’il estime que les conditions ne sont pas ou plus réunies pour le bon déroulement du processus.</w:t>
      </w:r>
    </w:p>
    <w:p w14:paraId="190F8AE6"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l’issue du processus de médiation, 3 solutions sont possibles :</w:t>
      </w:r>
    </w:p>
    <w:p w14:paraId="0450629D"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1AE3D856"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Un accord écrit est conclu par les parties : le médiateur s’assure que l’accord est respectueux des règles d’ordre public ; les parties s’engagent à respecter cet accord. L’une des parties ou les deux peuvent faire homologuer cet accord par le juge administratif lui donnant ainsi force exécutoire (article L. 213-4 du CJA).</w:t>
      </w:r>
    </w:p>
    <w:p w14:paraId="31EF10AB"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3B5F3727"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L’une ou l’autre des parties se désiste du processus de médiation : dans ce cas, le délai de recours contentieux recommence à courir à la date de la déclaration de l’une ou l’autre des parties mettant fin à la médiation (articles L. 213-13 CJA et art. R. 213-11 du CJA). Le médiateur en informe alors par tout moyen l’ensemble des parties. Cette hypothèse ne représente pas forcément un échec dans la mesure où la médiation aura tout de même permis aux parties de s’exprimer entre elles et de rétablir une relation.</w:t>
      </w:r>
    </w:p>
    <w:p w14:paraId="4ED3B480" w14:textId="77777777" w:rsidR="00FF2A39" w:rsidRPr="00776B41" w:rsidRDefault="00FF2A39" w:rsidP="00FF2A39">
      <w:pPr>
        <w:autoSpaceDE w:val="0"/>
        <w:autoSpaceDN w:val="0"/>
        <w:adjustRightInd w:val="0"/>
        <w:spacing w:after="0"/>
        <w:rPr>
          <w:rFonts w:ascii="Times New Roman" w:eastAsia="Calibri" w:hAnsi="Times New Roman"/>
          <w:color w:val="000000"/>
          <w:sz w:val="16"/>
          <w:szCs w:val="16"/>
        </w:rPr>
      </w:pPr>
    </w:p>
    <w:p w14:paraId="2AC06A78" w14:textId="77777777" w:rsidR="00FF2A39" w:rsidRPr="002050AC" w:rsidRDefault="00FF2A39" w:rsidP="00FF2A39">
      <w:pPr>
        <w:numPr>
          <w:ilvl w:val="0"/>
          <w:numId w:val="10"/>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fin d’office de la médiation, prononcée par le médiateur dans les cas suivants :</w:t>
      </w:r>
    </w:p>
    <w:p w14:paraId="39EE80EB"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Un rapport de force déséquilibré,</w:t>
      </w:r>
    </w:p>
    <w:p w14:paraId="0DD47C3C"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ou les violations de règles pénales ou d’ordre public,</w:t>
      </w:r>
    </w:p>
    <w:p w14:paraId="2BAEBA80"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Des éléments empêchant de garantir l’impartialité et la neutralité du médiateur,</w:t>
      </w:r>
    </w:p>
    <w:p w14:paraId="69359CE2"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L’ignorance juridique grave d’une partie utilisée sciemment par une autre,</w:t>
      </w:r>
    </w:p>
    <w:p w14:paraId="48D088E1" w14:textId="77777777" w:rsidR="00FF2A39" w:rsidRPr="002050AC" w:rsidRDefault="00FF2A39" w:rsidP="00FF2A39">
      <w:pPr>
        <w:numPr>
          <w:ilvl w:val="0"/>
          <w:numId w:val="15"/>
        </w:numPr>
        <w:autoSpaceDE w:val="0"/>
        <w:autoSpaceDN w:val="0"/>
        <w:adjustRightInd w:val="0"/>
        <w:spacing w:before="0"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manque de diligence des parties. </w:t>
      </w:r>
    </w:p>
    <w:p w14:paraId="7EA4DE31" w14:textId="5E27B55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la médiation prend fin, un acte de fin de médiation, dénommé « procès-verbal de fin de médiation »</w:t>
      </w:r>
      <w:r w:rsidR="00BA6033">
        <w:rPr>
          <w:rFonts w:ascii="Times New Roman" w:eastAsia="Calibri" w:hAnsi="Times New Roman"/>
          <w:color w:val="000000"/>
          <w:sz w:val="22"/>
          <w:szCs w:val="22"/>
        </w:rPr>
        <w:t>,</w:t>
      </w:r>
      <w:r w:rsidRPr="002050AC">
        <w:rPr>
          <w:rFonts w:ascii="Times New Roman" w:eastAsia="Calibri" w:hAnsi="Times New Roman"/>
          <w:color w:val="000000"/>
          <w:sz w:val="22"/>
          <w:szCs w:val="22"/>
        </w:rPr>
        <w:t xml:space="preserve"> signé par le médiateur</w:t>
      </w:r>
      <w:r w:rsidR="00BA6033">
        <w:rPr>
          <w:rFonts w:ascii="Times New Roman" w:eastAsia="Calibri" w:hAnsi="Times New Roman"/>
          <w:color w:val="000000"/>
          <w:sz w:val="22"/>
          <w:szCs w:val="22"/>
        </w:rPr>
        <w:t xml:space="preserve">, </w:t>
      </w:r>
      <w:r w:rsidRPr="002050AC">
        <w:rPr>
          <w:rFonts w:ascii="Times New Roman" w:eastAsia="Calibri" w:hAnsi="Times New Roman"/>
          <w:color w:val="000000"/>
          <w:sz w:val="22"/>
          <w:szCs w:val="22"/>
        </w:rPr>
        <w:t xml:space="preserve">est notifié aux parties. Cet acte ne constitue pas pour autant une décision administrative, et </w:t>
      </w:r>
      <w:r w:rsidR="00BA6033">
        <w:rPr>
          <w:rFonts w:ascii="Times New Roman" w:eastAsia="Calibri" w:hAnsi="Times New Roman"/>
          <w:color w:val="000000"/>
          <w:sz w:val="22"/>
          <w:szCs w:val="22"/>
        </w:rPr>
        <w:t>ne peut donc faire l’objet d’un recours</w:t>
      </w:r>
      <w:r w:rsidRPr="002050AC">
        <w:rPr>
          <w:rFonts w:ascii="Times New Roman" w:eastAsia="Calibri" w:hAnsi="Times New Roman"/>
          <w:color w:val="000000"/>
          <w:sz w:val="22"/>
          <w:szCs w:val="22"/>
        </w:rPr>
        <w:t xml:space="preserve">.  </w:t>
      </w:r>
    </w:p>
    <w:p w14:paraId="3D0AB55F" w14:textId="514B00FF"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Il est rappelé que le médiateur n’a pas d’obligation de résultat</w:t>
      </w:r>
      <w:r w:rsidR="00BA6033">
        <w:rPr>
          <w:rFonts w:ascii="Times New Roman" w:eastAsia="Calibri" w:hAnsi="Times New Roman"/>
          <w:color w:val="000000"/>
          <w:sz w:val="22"/>
          <w:szCs w:val="22"/>
        </w:rPr>
        <w:t xml:space="preserve"> : il </w:t>
      </w:r>
      <w:r w:rsidRPr="002050AC">
        <w:rPr>
          <w:rFonts w:ascii="Times New Roman" w:eastAsia="Calibri" w:hAnsi="Times New Roman"/>
          <w:color w:val="000000"/>
          <w:sz w:val="22"/>
          <w:szCs w:val="22"/>
        </w:rPr>
        <w:t>doit garantir le bon déroulement du processus de médiation.</w:t>
      </w:r>
    </w:p>
    <w:p w14:paraId="5EDCC84A"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56FCA35C" w14:textId="77777777" w:rsidR="00FF2A39" w:rsidRPr="002050AC" w:rsidRDefault="00FF2A39" w:rsidP="00FF2A39">
      <w:pPr>
        <w:pStyle w:val="Paragraphedeliste"/>
        <w:numPr>
          <w:ilvl w:val="0"/>
          <w:numId w:val="16"/>
        </w:numPr>
        <w:autoSpaceDE w:val="0"/>
        <w:autoSpaceDN w:val="0"/>
        <w:adjustRightInd w:val="0"/>
        <w:spacing w:after="0" w:line="240" w:lineRule="auto"/>
        <w:jc w:val="both"/>
        <w:rPr>
          <w:rFonts w:ascii="Times New Roman" w:eastAsia="Calibri" w:hAnsi="Times New Roman" w:cs="Times New Roman"/>
          <w:b/>
          <w:color w:val="000000"/>
        </w:rPr>
      </w:pPr>
      <w:r w:rsidRPr="002050AC">
        <w:rPr>
          <w:rFonts w:ascii="Times New Roman" w:eastAsia="Calibri" w:hAnsi="Times New Roman" w:cs="Times New Roman"/>
          <w:b/>
          <w:color w:val="000000"/>
        </w:rPr>
        <w:lastRenderedPageBreak/>
        <w:t>Le déroulement et la fin du processus de médiation</w:t>
      </w:r>
    </w:p>
    <w:p w14:paraId="58FEC79A" w14:textId="0381604D"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Lorsque les parties ne sont pas parvenues à un accord, le juge peut être saisi d’un recours dans les conditions</w:t>
      </w:r>
      <w:r w:rsidR="00BA6033">
        <w:rPr>
          <w:rFonts w:ascii="Times New Roman" w:eastAsia="Calibri" w:hAnsi="Times New Roman"/>
          <w:color w:val="000000"/>
          <w:sz w:val="22"/>
          <w:szCs w:val="22"/>
        </w:rPr>
        <w:t xml:space="preserve"> prévues par les textes en vigueur</w:t>
      </w:r>
      <w:r w:rsidRPr="002050AC">
        <w:rPr>
          <w:rFonts w:ascii="Times New Roman" w:eastAsia="Calibri" w:hAnsi="Times New Roman"/>
          <w:color w:val="000000"/>
          <w:sz w:val="22"/>
          <w:szCs w:val="22"/>
        </w:rPr>
        <w:t xml:space="preserve"> (articles R. 413 et suivants du CJA). </w:t>
      </w:r>
    </w:p>
    <w:p w14:paraId="413C3C0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3ED6E321"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10 : Les conditions financières</w:t>
      </w:r>
    </w:p>
    <w:p w14:paraId="7033D83E" w14:textId="46AF86CF"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La mission de médiation préalable obligatoire</w:t>
      </w:r>
      <w:r w:rsidR="00BA6033">
        <w:rPr>
          <w:rFonts w:ascii="Times New Roman" w:eastAsia="Calibri" w:hAnsi="Times New Roman"/>
          <w:color w:val="000000"/>
          <w:sz w:val="22"/>
          <w:szCs w:val="22"/>
        </w:rPr>
        <w:t xml:space="preserve"> (MPO)</w:t>
      </w:r>
      <w:r w:rsidRPr="002050AC">
        <w:rPr>
          <w:rFonts w:ascii="Times New Roman" w:eastAsia="Calibri" w:hAnsi="Times New Roman"/>
          <w:color w:val="000000"/>
          <w:sz w:val="22"/>
          <w:szCs w:val="22"/>
        </w:rPr>
        <w:t xml:space="preserve"> </w:t>
      </w:r>
      <w:r w:rsidR="00BA6033">
        <w:rPr>
          <w:rFonts w:ascii="Times New Roman" w:eastAsia="Calibri" w:hAnsi="Times New Roman"/>
          <w:color w:val="000000"/>
          <w:sz w:val="22"/>
          <w:szCs w:val="22"/>
        </w:rPr>
        <w:t xml:space="preserve">conduite </w:t>
      </w:r>
      <w:r w:rsidRPr="002050AC">
        <w:rPr>
          <w:rFonts w:ascii="Times New Roman" w:eastAsia="Calibri" w:hAnsi="Times New Roman"/>
          <w:color w:val="000000"/>
          <w:sz w:val="22"/>
          <w:szCs w:val="22"/>
        </w:rPr>
        <w:t xml:space="preserve">par le Centre de gestion entre dans le cadre des dispositions </w:t>
      </w:r>
      <w:r w:rsidR="00BA6033">
        <w:rPr>
          <w:rFonts w:ascii="Times New Roman" w:eastAsia="Calibri" w:hAnsi="Times New Roman"/>
          <w:color w:val="000000"/>
          <w:sz w:val="22"/>
          <w:szCs w:val="22"/>
        </w:rPr>
        <w:t xml:space="preserve">visées dans </w:t>
      </w:r>
      <w:proofErr w:type="gramStart"/>
      <w:r w:rsidR="00BA6033">
        <w:rPr>
          <w:rFonts w:ascii="Times New Roman" w:eastAsia="Calibri" w:hAnsi="Times New Roman"/>
          <w:color w:val="000000"/>
          <w:sz w:val="22"/>
          <w:szCs w:val="22"/>
        </w:rPr>
        <w:t xml:space="preserve">le préambule </w:t>
      </w:r>
      <w:r w:rsidRPr="002050AC">
        <w:rPr>
          <w:rFonts w:ascii="Times New Roman" w:eastAsia="Calibri" w:hAnsi="Times New Roman"/>
          <w:color w:val="000000"/>
          <w:sz w:val="22"/>
          <w:szCs w:val="22"/>
        </w:rPr>
        <w:t>prévues</w:t>
      </w:r>
      <w:proofErr w:type="gramEnd"/>
      <w:r w:rsidRPr="002050AC">
        <w:rPr>
          <w:rFonts w:ascii="Times New Roman" w:eastAsia="Calibri" w:hAnsi="Times New Roman"/>
          <w:color w:val="000000"/>
          <w:sz w:val="22"/>
          <w:szCs w:val="22"/>
        </w:rPr>
        <w:t xml:space="preserve"> de l’article L.452-30 du Code général de la fonction publique et de l’article 25-2 de la loi n°84-53 du 26 janvier 1984. </w:t>
      </w:r>
    </w:p>
    <w:p w14:paraId="469B6037" w14:textId="7E84ABA5"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A ce titre, le coût de ce service sera pris en charge par la collectivité ou l’établissement ayant saisi le médiateur.</w:t>
      </w:r>
    </w:p>
    <w:p w14:paraId="5715BC5E" w14:textId="66700ADA"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Cette mission est financée par un tarif identique sur le territoire régional. Le Conseil d’administration du Centre de gestion de la fonction publique territoriale d</w:t>
      </w:r>
      <w:r w:rsidR="009342EA">
        <w:rPr>
          <w:rFonts w:ascii="Times New Roman" w:hAnsi="Times New Roman"/>
          <w:sz w:val="22"/>
          <w:szCs w:val="22"/>
        </w:rPr>
        <w:t>e Loir-et-Cher</w:t>
      </w:r>
      <w:r w:rsidRPr="002050AC">
        <w:rPr>
          <w:rFonts w:ascii="Times New Roman" w:hAnsi="Times New Roman"/>
          <w:sz w:val="22"/>
          <w:szCs w:val="22"/>
        </w:rPr>
        <w:t xml:space="preserve"> fixe annuellement pour la prestation détaillée aux articles 7 à 9, les montants de la prestation réalisée par le médiateur. Ces montants sont révisables annuellement par délibération du Conseil d’administration (en général en novembre de l’année N pour une application au 1</w:t>
      </w:r>
      <w:r w:rsidRPr="002050AC">
        <w:rPr>
          <w:rFonts w:ascii="Times New Roman" w:hAnsi="Times New Roman"/>
          <w:sz w:val="22"/>
          <w:szCs w:val="22"/>
          <w:vertAlign w:val="superscript"/>
        </w:rPr>
        <w:t>er</w:t>
      </w:r>
      <w:r w:rsidRPr="002050AC">
        <w:rPr>
          <w:rFonts w:ascii="Times New Roman" w:hAnsi="Times New Roman"/>
          <w:sz w:val="22"/>
          <w:szCs w:val="22"/>
        </w:rPr>
        <w:t xml:space="preserve"> janvier de l’année N+1).</w:t>
      </w:r>
    </w:p>
    <w:p w14:paraId="25CD6E01" w14:textId="2507338C"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Ils sont consultables sur le site internet du Centr</w:t>
      </w:r>
      <w:r w:rsidR="009342EA">
        <w:rPr>
          <w:rFonts w:ascii="Times New Roman" w:hAnsi="Times New Roman"/>
          <w:sz w:val="22"/>
          <w:szCs w:val="22"/>
        </w:rPr>
        <w:t>e de Gestion de Gestion</w:t>
      </w:r>
      <w:r w:rsidRPr="002050AC">
        <w:rPr>
          <w:rFonts w:ascii="Times New Roman" w:hAnsi="Times New Roman"/>
          <w:sz w:val="22"/>
          <w:szCs w:val="22"/>
        </w:rPr>
        <w:t>. Le centre de gestion informera la collectivité ou l’établissement de toute révision des tarifs.</w:t>
      </w:r>
    </w:p>
    <w:p w14:paraId="42FF2C39" w14:textId="67BFB2AC" w:rsidR="00FF2A39" w:rsidRPr="002050AC" w:rsidRDefault="00FF2A39" w:rsidP="00FF2A39">
      <w:pPr>
        <w:spacing w:after="0"/>
        <w:ind w:right="-24"/>
        <w:rPr>
          <w:rFonts w:ascii="Times New Roman" w:hAnsi="Times New Roman"/>
          <w:sz w:val="22"/>
          <w:szCs w:val="22"/>
          <w:u w:val="single"/>
        </w:rPr>
      </w:pPr>
      <w:r w:rsidRPr="002050AC">
        <w:rPr>
          <w:rFonts w:ascii="Times New Roman" w:hAnsi="Times New Roman"/>
          <w:sz w:val="22"/>
          <w:szCs w:val="22"/>
        </w:rPr>
        <w:t>Il est convenu que la publication sur le site internet du CDG 4</w:t>
      </w:r>
      <w:r w:rsidR="009342EA">
        <w:rPr>
          <w:rFonts w:ascii="Times New Roman" w:hAnsi="Times New Roman"/>
          <w:sz w:val="22"/>
          <w:szCs w:val="22"/>
        </w:rPr>
        <w:t>1</w:t>
      </w:r>
      <w:r w:rsidRPr="002050AC">
        <w:rPr>
          <w:rFonts w:ascii="Times New Roman" w:hAnsi="Times New Roman"/>
          <w:sz w:val="22"/>
          <w:szCs w:val="22"/>
        </w:rPr>
        <w:t xml:space="preserve"> et la notification des tarifs dispensent de l’établissement d’avenant à la présente convention.</w:t>
      </w:r>
    </w:p>
    <w:p w14:paraId="203A2D75" w14:textId="4092F47F" w:rsidR="00FF2A39" w:rsidRPr="003301DE" w:rsidRDefault="00FF2A39" w:rsidP="003301DE">
      <w:pPr>
        <w:spacing w:after="0"/>
        <w:rPr>
          <w:rFonts w:ascii="Times New Roman" w:hAnsi="Times New Roman"/>
          <w:sz w:val="22"/>
          <w:szCs w:val="22"/>
        </w:rPr>
      </w:pPr>
      <w:r w:rsidRPr="002050AC">
        <w:rPr>
          <w:rFonts w:ascii="Times New Roman" w:hAnsi="Times New Roman"/>
          <w:sz w:val="22"/>
          <w:szCs w:val="22"/>
        </w:rPr>
        <w:t>A la date de signature de la convention, les tarifs sont fixés à :</w:t>
      </w:r>
    </w:p>
    <w:p w14:paraId="72EEB725" w14:textId="4F09A886" w:rsidR="00FF2A39" w:rsidRPr="002050AC" w:rsidRDefault="00FF2A39" w:rsidP="003301DE">
      <w:pPr>
        <w:numPr>
          <w:ilvl w:val="0"/>
          <w:numId w:val="17"/>
        </w:numPr>
        <w:spacing w:before="240" w:after="0"/>
        <w:ind w:left="714" w:hanging="357"/>
        <w:contextualSpacing/>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 xml:space="preserve">400 </w:t>
      </w:r>
      <w:r w:rsidR="003301DE">
        <w:rPr>
          <w:rFonts w:ascii="Times New Roman" w:eastAsia="Times New Roman" w:hAnsi="Times New Roman"/>
          <w:sz w:val="22"/>
          <w:szCs w:val="22"/>
          <w:lang w:eastAsia="fr-FR"/>
        </w:rPr>
        <w:t>€</w:t>
      </w:r>
      <w:r w:rsidRPr="002050AC">
        <w:rPr>
          <w:rFonts w:ascii="Times New Roman" w:eastAsia="Times New Roman" w:hAnsi="Times New Roman"/>
          <w:sz w:val="22"/>
          <w:szCs w:val="22"/>
          <w:lang w:eastAsia="fr-FR"/>
        </w:rPr>
        <w:t xml:space="preserve"> par médiation pour les collectivités affiliées </w:t>
      </w:r>
    </w:p>
    <w:p w14:paraId="4AF4F7E2" w14:textId="163C7F43" w:rsidR="00FF2A39" w:rsidRPr="002050AC" w:rsidRDefault="00FF2A39" w:rsidP="003301DE">
      <w:pPr>
        <w:numPr>
          <w:ilvl w:val="0"/>
          <w:numId w:val="17"/>
        </w:numPr>
        <w:spacing w:before="240" w:after="0"/>
        <w:ind w:left="714" w:hanging="357"/>
        <w:contextualSpacing/>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 xml:space="preserve">500 </w:t>
      </w:r>
      <w:r w:rsidR="003301DE">
        <w:rPr>
          <w:rFonts w:ascii="Times New Roman" w:eastAsia="Times New Roman" w:hAnsi="Times New Roman"/>
          <w:sz w:val="22"/>
          <w:szCs w:val="22"/>
          <w:lang w:eastAsia="fr-FR"/>
        </w:rPr>
        <w:t>€</w:t>
      </w:r>
      <w:r w:rsidRPr="002050AC">
        <w:rPr>
          <w:rFonts w:ascii="Times New Roman" w:eastAsia="Times New Roman" w:hAnsi="Times New Roman"/>
          <w:sz w:val="22"/>
          <w:szCs w:val="22"/>
          <w:lang w:eastAsia="fr-FR"/>
        </w:rPr>
        <w:t xml:space="preserve"> pour les collectivités non affiliées.</w:t>
      </w:r>
    </w:p>
    <w:p w14:paraId="680FD8B4" w14:textId="77777777" w:rsidR="00FF2A39" w:rsidRDefault="00FF2A39" w:rsidP="00FF2A39">
      <w:pPr>
        <w:spacing w:after="0"/>
        <w:rPr>
          <w:rFonts w:ascii="Times New Roman" w:eastAsia="Times New Roman" w:hAnsi="Times New Roman"/>
          <w:sz w:val="22"/>
          <w:szCs w:val="22"/>
          <w:lang w:eastAsia="fr-FR"/>
        </w:rPr>
      </w:pPr>
      <w:r w:rsidRPr="002050AC">
        <w:rPr>
          <w:rFonts w:ascii="Times New Roman" w:eastAsia="Times New Roman" w:hAnsi="Times New Roman"/>
          <w:sz w:val="22"/>
          <w:szCs w:val="22"/>
          <w:lang w:eastAsia="fr-FR"/>
        </w:rPr>
        <w:t>Si le temps passé pour la préparation, les entretiens individuels avec les parties et les réunions plénières a duré plus de 8 heures, le Centre de gestion appliquera un coût horaire supplémentaire de 50 euros de l’heure.</w:t>
      </w:r>
    </w:p>
    <w:p w14:paraId="08F538CF" w14:textId="77777777" w:rsidR="00CA7011" w:rsidRPr="00CA7011" w:rsidRDefault="00CA7011" w:rsidP="00FF2A39">
      <w:pPr>
        <w:spacing w:after="0"/>
        <w:rPr>
          <w:rFonts w:ascii="Times New Roman" w:eastAsia="Times New Roman" w:hAnsi="Times New Roman"/>
          <w:sz w:val="16"/>
          <w:szCs w:val="16"/>
          <w:lang w:eastAsia="fr-FR"/>
        </w:rPr>
      </w:pPr>
    </w:p>
    <w:p w14:paraId="3A0690A8" w14:textId="5F9B023D" w:rsidR="00CA7011" w:rsidRPr="00CA7011" w:rsidRDefault="00CA7011" w:rsidP="00FF2A39">
      <w:pPr>
        <w:autoSpaceDE w:val="0"/>
        <w:autoSpaceDN w:val="0"/>
        <w:adjustRightInd w:val="0"/>
        <w:spacing w:after="0"/>
        <w:rPr>
          <w:rFonts w:ascii="Times New Roman" w:eastAsia="Calibri" w:hAnsi="Times New Roman"/>
          <w:b/>
          <w:bCs/>
          <w:i/>
          <w:iCs/>
          <w:sz w:val="22"/>
          <w:szCs w:val="22"/>
          <w:u w:val="single"/>
        </w:rPr>
      </w:pPr>
      <w:r w:rsidRPr="00CA7011">
        <w:rPr>
          <w:rFonts w:ascii="Times New Roman" w:eastAsia="Calibri" w:hAnsi="Times New Roman"/>
          <w:b/>
          <w:bCs/>
          <w:i/>
          <w:iCs/>
          <w:sz w:val="22"/>
          <w:szCs w:val="22"/>
          <w:u w:val="single"/>
        </w:rPr>
        <w:t>Facturation par le Centre de gestion</w:t>
      </w:r>
      <w:r>
        <w:rPr>
          <w:rFonts w:ascii="Times New Roman" w:eastAsia="Calibri" w:hAnsi="Times New Roman"/>
          <w:b/>
          <w:bCs/>
          <w:i/>
          <w:iCs/>
          <w:sz w:val="22"/>
          <w:szCs w:val="22"/>
          <w:u w:val="single"/>
        </w:rPr>
        <w:t xml:space="preserve"> : </w:t>
      </w:r>
    </w:p>
    <w:p w14:paraId="73FE031E" w14:textId="6D8C74D8" w:rsidR="00FF2A39" w:rsidRPr="00CA7011" w:rsidRDefault="00CA7011" w:rsidP="00CA7011">
      <w:pPr>
        <w:pStyle w:val="Paragraphedeliste"/>
        <w:numPr>
          <w:ilvl w:val="0"/>
          <w:numId w:val="26"/>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l</w:t>
      </w:r>
      <w:r w:rsidR="00FF2A39" w:rsidRPr="00CA7011">
        <w:rPr>
          <w:rFonts w:ascii="Times New Roman" w:eastAsia="Calibri" w:hAnsi="Times New Roman"/>
        </w:rPr>
        <w:t>a</w:t>
      </w:r>
      <w:proofErr w:type="gramEnd"/>
      <w:r w:rsidR="00FF2A39" w:rsidRPr="00CA7011">
        <w:rPr>
          <w:rFonts w:ascii="Times New Roman" w:eastAsia="Calibri" w:hAnsi="Times New Roman"/>
        </w:rPr>
        <w:t xml:space="preserve"> facturation de la prestation s’effectuera </w:t>
      </w:r>
      <w:r w:rsidR="00FF2A39" w:rsidRPr="00CA7011">
        <w:rPr>
          <w:rFonts w:ascii="Times New Roman" w:eastAsia="Calibri" w:hAnsi="Times New Roman"/>
          <w:color w:val="000000"/>
        </w:rPr>
        <w:t xml:space="preserve">après réalisation de la mission de médiation, </w:t>
      </w:r>
      <w:r w:rsidR="00FF2A39" w:rsidRPr="00CA7011">
        <w:rPr>
          <w:rFonts w:ascii="Times New Roman" w:eastAsia="Calibri" w:hAnsi="Times New Roman"/>
        </w:rPr>
        <w:t xml:space="preserve">sur la base du tarif adopté par le conseil d’administration du Centre de gestion au titre de l’année au cours de laquelle la mission sera demandée. </w:t>
      </w:r>
    </w:p>
    <w:p w14:paraId="5CB465D1" w14:textId="77BA4FA4" w:rsidR="00FF2A39" w:rsidRPr="00CA7011" w:rsidRDefault="00FF2A39" w:rsidP="00CA7011">
      <w:pPr>
        <w:pStyle w:val="Paragraphedeliste"/>
        <w:numPr>
          <w:ilvl w:val="0"/>
          <w:numId w:val="26"/>
        </w:numPr>
        <w:autoSpaceDE w:val="0"/>
        <w:autoSpaceDN w:val="0"/>
        <w:adjustRightInd w:val="0"/>
        <w:spacing w:after="0"/>
        <w:jc w:val="both"/>
        <w:rPr>
          <w:rFonts w:ascii="Times New Roman" w:eastAsia="Calibri" w:hAnsi="Times New Roman"/>
          <w:i/>
          <w:iCs/>
        </w:rPr>
      </w:pPr>
      <w:proofErr w:type="gramStart"/>
      <w:r w:rsidRPr="00CA7011">
        <w:rPr>
          <w:rFonts w:ascii="Times New Roman" w:eastAsia="Calibri" w:hAnsi="Times New Roman"/>
        </w:rPr>
        <w:t>la</w:t>
      </w:r>
      <w:proofErr w:type="gramEnd"/>
      <w:r w:rsidRPr="00CA7011">
        <w:rPr>
          <w:rFonts w:ascii="Times New Roman" w:eastAsia="Calibri" w:hAnsi="Times New Roman"/>
        </w:rPr>
        <w:t xml:space="preserve"> prestation sera facturée intégralement </w:t>
      </w:r>
      <w:r w:rsidR="00CA7011" w:rsidRPr="00CA7011">
        <w:rPr>
          <w:rFonts w:ascii="Times New Roman" w:eastAsia="Calibri" w:hAnsi="Times New Roman"/>
          <w:u w:val="single"/>
        </w:rPr>
        <w:t>à compter de la signature par les parties de l’acte d’entrée en médiation</w:t>
      </w:r>
      <w:r w:rsidR="00CA7011" w:rsidRPr="00CA7011">
        <w:rPr>
          <w:rFonts w:ascii="Times New Roman" w:eastAsia="Calibri" w:hAnsi="Times New Roman"/>
        </w:rPr>
        <w:t xml:space="preserve">, </w:t>
      </w:r>
      <w:r w:rsidRPr="00CA7011">
        <w:rPr>
          <w:rFonts w:ascii="Times New Roman" w:eastAsia="Calibri" w:hAnsi="Times New Roman"/>
        </w:rPr>
        <w:t>même lorsqu’il est mis fin à la médiation à la demande d’une des parties</w:t>
      </w:r>
    </w:p>
    <w:p w14:paraId="5F07F7A1" w14:textId="6ED5AA9F" w:rsidR="00FF2A39" w:rsidRPr="00CA7011" w:rsidRDefault="00FF2A39" w:rsidP="00CA7011">
      <w:pPr>
        <w:pStyle w:val="Paragraphedeliste"/>
        <w:numPr>
          <w:ilvl w:val="0"/>
          <w:numId w:val="26"/>
        </w:numPr>
        <w:autoSpaceDE w:val="0"/>
        <w:autoSpaceDN w:val="0"/>
        <w:adjustRightInd w:val="0"/>
        <w:spacing w:after="0"/>
        <w:jc w:val="both"/>
        <w:rPr>
          <w:rFonts w:ascii="Times New Roman" w:hAnsi="Times New Roman"/>
        </w:rPr>
      </w:pPr>
      <w:r w:rsidRPr="00CA7011">
        <w:rPr>
          <w:rFonts w:ascii="Times New Roman" w:eastAsia="Calibri" w:hAnsi="Times New Roman"/>
        </w:rPr>
        <w:t xml:space="preserve">Le Centre de gestion </w:t>
      </w:r>
      <w:r w:rsidR="00CA7011">
        <w:rPr>
          <w:rFonts w:ascii="Times New Roman" w:eastAsia="Calibri" w:hAnsi="Times New Roman"/>
        </w:rPr>
        <w:t xml:space="preserve">de Loir-et-Cher </w:t>
      </w:r>
      <w:r w:rsidRPr="00CA7011">
        <w:rPr>
          <w:rFonts w:ascii="Times New Roman" w:eastAsia="Calibri" w:hAnsi="Times New Roman"/>
        </w:rPr>
        <w:t xml:space="preserve">adressera à la collectivité ou l’établissement un </w:t>
      </w:r>
      <w:r w:rsidRPr="00CA7011">
        <w:rPr>
          <w:rFonts w:ascii="Times New Roman" w:hAnsi="Times New Roman"/>
        </w:rPr>
        <w:t xml:space="preserve">titre de recettes du montant de la prestation selon le principe du </w:t>
      </w:r>
      <w:r w:rsidRPr="00CA7011">
        <w:rPr>
          <w:rFonts w:ascii="Times New Roman" w:hAnsi="Times New Roman"/>
          <w:i/>
          <w:iCs/>
        </w:rPr>
        <w:t>service fait</w:t>
      </w:r>
      <w:r w:rsidRPr="00CA7011">
        <w:rPr>
          <w:rFonts w:ascii="Times New Roman" w:eastAsia="Calibri" w:hAnsi="Times New Roman"/>
          <w:i/>
          <w:iCs/>
        </w:rPr>
        <w:t xml:space="preserve"> </w:t>
      </w:r>
      <w:r w:rsidRPr="00CA7011">
        <w:rPr>
          <w:rFonts w:ascii="Times New Roman" w:hAnsi="Times New Roman"/>
        </w:rPr>
        <w:t xml:space="preserve">accompagné d’un état de prise en charge financière. </w:t>
      </w:r>
    </w:p>
    <w:p w14:paraId="718B28F2" w14:textId="589F5606" w:rsidR="003301DE" w:rsidRDefault="00CA7011" w:rsidP="00FF2A39">
      <w:pPr>
        <w:autoSpaceDE w:val="0"/>
        <w:autoSpaceDN w:val="0"/>
        <w:adjustRightInd w:val="0"/>
        <w:spacing w:after="0"/>
        <w:rPr>
          <w:rFonts w:ascii="Times New Roman" w:eastAsia="Calibri" w:hAnsi="Times New Roman"/>
          <w:b/>
          <w:bCs/>
          <w:i/>
          <w:iCs/>
          <w:sz w:val="22"/>
          <w:szCs w:val="22"/>
          <w:u w:val="single"/>
        </w:rPr>
      </w:pPr>
      <w:r w:rsidRPr="00CA7011">
        <w:rPr>
          <w:rFonts w:ascii="Times New Roman" w:eastAsia="Calibri" w:hAnsi="Times New Roman"/>
          <w:b/>
          <w:bCs/>
          <w:i/>
          <w:iCs/>
          <w:sz w:val="22"/>
          <w:szCs w:val="22"/>
          <w:u w:val="single"/>
        </w:rPr>
        <w:t>Mandatement par l</w:t>
      </w:r>
      <w:r w:rsidR="00FF2A39" w:rsidRPr="00CA7011">
        <w:rPr>
          <w:rFonts w:ascii="Times New Roman" w:eastAsia="Calibri" w:hAnsi="Times New Roman"/>
          <w:b/>
          <w:bCs/>
          <w:i/>
          <w:iCs/>
          <w:sz w:val="22"/>
          <w:szCs w:val="22"/>
          <w:u w:val="single"/>
        </w:rPr>
        <w:t>a collectivité ou l’établissement</w:t>
      </w:r>
      <w:r>
        <w:rPr>
          <w:rFonts w:ascii="Times New Roman" w:eastAsia="Calibri" w:hAnsi="Times New Roman"/>
          <w:b/>
          <w:bCs/>
          <w:i/>
          <w:iCs/>
          <w:sz w:val="22"/>
          <w:szCs w:val="22"/>
          <w:u w:val="single"/>
        </w:rPr>
        <w:t> :</w:t>
      </w:r>
      <w:r w:rsidR="003301DE" w:rsidRPr="00CA7011">
        <w:rPr>
          <w:rFonts w:ascii="Times New Roman" w:eastAsia="Calibri" w:hAnsi="Times New Roman"/>
          <w:b/>
          <w:bCs/>
          <w:i/>
          <w:iCs/>
          <w:sz w:val="22"/>
          <w:szCs w:val="22"/>
          <w:u w:val="single"/>
        </w:rPr>
        <w:t> </w:t>
      </w:r>
    </w:p>
    <w:p w14:paraId="59867312" w14:textId="77777777" w:rsidR="00D23FC5" w:rsidRPr="00D23FC5" w:rsidRDefault="00D23FC5" w:rsidP="00D23FC5">
      <w:pPr>
        <w:autoSpaceDE w:val="0"/>
        <w:autoSpaceDN w:val="0"/>
        <w:adjustRightInd w:val="0"/>
        <w:spacing w:before="0" w:after="0"/>
        <w:rPr>
          <w:rFonts w:ascii="Times New Roman" w:eastAsia="Calibri" w:hAnsi="Times New Roman"/>
          <w:b/>
          <w:bCs/>
          <w:i/>
          <w:iCs/>
          <w:sz w:val="16"/>
          <w:szCs w:val="16"/>
        </w:rPr>
      </w:pPr>
    </w:p>
    <w:p w14:paraId="3C8AE5D3" w14:textId="3803261C" w:rsidR="00FF2A39" w:rsidRPr="003301DE" w:rsidRDefault="00CA7011" w:rsidP="003301DE">
      <w:pPr>
        <w:pStyle w:val="Paragraphedeliste"/>
        <w:numPr>
          <w:ilvl w:val="0"/>
          <w:numId w:val="25"/>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m</w:t>
      </w:r>
      <w:r w:rsidR="00FF2A39" w:rsidRPr="003301DE">
        <w:rPr>
          <w:rFonts w:ascii="Times New Roman" w:eastAsia="Calibri" w:hAnsi="Times New Roman"/>
        </w:rPr>
        <w:t>andatement</w:t>
      </w:r>
      <w:proofErr w:type="gramEnd"/>
      <w:r w:rsidR="00FF2A39" w:rsidRPr="003301DE">
        <w:rPr>
          <w:rFonts w:ascii="Times New Roman" w:eastAsia="Calibri" w:hAnsi="Times New Roman"/>
        </w:rPr>
        <w:t xml:space="preserve"> dans le délai réglementaire en vigueur</w:t>
      </w:r>
    </w:p>
    <w:p w14:paraId="04558B84" w14:textId="466D1FAE" w:rsidR="00FF2A39" w:rsidRDefault="00CA7011" w:rsidP="003301DE">
      <w:pPr>
        <w:pStyle w:val="Paragraphedeliste"/>
        <w:numPr>
          <w:ilvl w:val="0"/>
          <w:numId w:val="25"/>
        </w:numPr>
        <w:autoSpaceDE w:val="0"/>
        <w:autoSpaceDN w:val="0"/>
        <w:adjustRightInd w:val="0"/>
        <w:spacing w:after="0"/>
        <w:jc w:val="both"/>
        <w:rPr>
          <w:rFonts w:ascii="Times New Roman" w:eastAsia="Calibri" w:hAnsi="Times New Roman"/>
        </w:rPr>
      </w:pPr>
      <w:proofErr w:type="gramStart"/>
      <w:r>
        <w:rPr>
          <w:rFonts w:ascii="Times New Roman" w:eastAsia="Calibri" w:hAnsi="Times New Roman"/>
        </w:rPr>
        <w:t>i</w:t>
      </w:r>
      <w:r w:rsidR="00FF2A39" w:rsidRPr="003301DE">
        <w:rPr>
          <w:rFonts w:ascii="Times New Roman" w:eastAsia="Calibri" w:hAnsi="Times New Roman"/>
        </w:rPr>
        <w:t>nscri</w:t>
      </w:r>
      <w:r>
        <w:rPr>
          <w:rFonts w:ascii="Times New Roman" w:eastAsia="Calibri" w:hAnsi="Times New Roman"/>
        </w:rPr>
        <w:t>ption</w:t>
      </w:r>
      <w:proofErr w:type="gramEnd"/>
      <w:r w:rsidR="00FF2A39" w:rsidRPr="003301DE">
        <w:rPr>
          <w:rFonts w:ascii="Times New Roman" w:eastAsia="Calibri" w:hAnsi="Times New Roman"/>
        </w:rPr>
        <w:t xml:space="preserve"> à son budget </w:t>
      </w:r>
      <w:r>
        <w:rPr>
          <w:rFonts w:ascii="Times New Roman" w:eastAsia="Calibri" w:hAnsi="Times New Roman"/>
        </w:rPr>
        <w:t>d</w:t>
      </w:r>
      <w:r w:rsidR="00FF2A39" w:rsidRPr="003301DE">
        <w:rPr>
          <w:rFonts w:ascii="Times New Roman" w:eastAsia="Calibri" w:hAnsi="Times New Roman"/>
        </w:rPr>
        <w:t>es crédits nécessaires au règlement des sommes dues au Centre de gestion au titre de la présente convention</w:t>
      </w:r>
    </w:p>
    <w:p w14:paraId="1C738178" w14:textId="445C137E" w:rsidR="00FF2A39" w:rsidRPr="003301DE" w:rsidRDefault="00CA7011" w:rsidP="003301DE">
      <w:pPr>
        <w:pStyle w:val="Paragraphedeliste"/>
        <w:numPr>
          <w:ilvl w:val="0"/>
          <w:numId w:val="25"/>
        </w:numPr>
        <w:autoSpaceDE w:val="0"/>
        <w:autoSpaceDN w:val="0"/>
        <w:adjustRightInd w:val="0"/>
        <w:spacing w:after="0"/>
        <w:jc w:val="both"/>
        <w:rPr>
          <w:rFonts w:ascii="Times New Roman" w:hAnsi="Times New Roman"/>
        </w:rPr>
      </w:pPr>
      <w:proofErr w:type="gramStart"/>
      <w:r>
        <w:rPr>
          <w:rFonts w:ascii="Times New Roman" w:eastAsia="Calibri" w:hAnsi="Times New Roman"/>
        </w:rPr>
        <w:t>transmission</w:t>
      </w:r>
      <w:proofErr w:type="gramEnd"/>
      <w:r>
        <w:rPr>
          <w:rFonts w:ascii="Times New Roman" w:eastAsia="Calibri" w:hAnsi="Times New Roman"/>
        </w:rPr>
        <w:t xml:space="preserve"> d</w:t>
      </w:r>
      <w:r w:rsidR="003301DE" w:rsidRPr="003301DE">
        <w:rPr>
          <w:rFonts w:ascii="Times New Roman" w:eastAsia="Calibri" w:hAnsi="Times New Roman"/>
        </w:rPr>
        <w:t xml:space="preserve">es mandats à </w:t>
      </w:r>
      <w:r w:rsidR="00FF2A39" w:rsidRPr="003301DE">
        <w:rPr>
          <w:rFonts w:ascii="Times New Roman" w:hAnsi="Times New Roman"/>
        </w:rPr>
        <w:t>l’ordre</w:t>
      </w:r>
      <w:r>
        <w:rPr>
          <w:rFonts w:ascii="Times New Roman" w:hAnsi="Times New Roman"/>
        </w:rPr>
        <w:t xml:space="preserve"> de</w:t>
      </w:r>
      <w:r w:rsidR="003301DE" w:rsidRPr="003301DE">
        <w:rPr>
          <w:rFonts w:ascii="Times New Roman" w:hAnsi="Times New Roman"/>
        </w:rPr>
        <w:t>:</w:t>
      </w:r>
    </w:p>
    <w:p w14:paraId="09C5E6C8" w14:textId="77777777" w:rsidR="003301DE" w:rsidRPr="003301DE" w:rsidRDefault="003301DE" w:rsidP="00932C01">
      <w:pPr>
        <w:spacing w:after="0"/>
        <w:rPr>
          <w:rFonts w:ascii="Times New Roman" w:hAnsi="Times New Roman"/>
          <w:sz w:val="16"/>
          <w:szCs w:val="16"/>
        </w:rPr>
      </w:pPr>
    </w:p>
    <w:p w14:paraId="163A894D" w14:textId="267F40F4" w:rsidR="00FF2A39" w:rsidRPr="002050AC" w:rsidRDefault="00FF2A39" w:rsidP="003301DE">
      <w:pPr>
        <w:spacing w:before="0" w:after="0"/>
        <w:ind w:right="1174"/>
        <w:rPr>
          <w:rFonts w:ascii="Times New Roman" w:hAnsi="Times New Roman"/>
          <w:sz w:val="22"/>
          <w:szCs w:val="22"/>
        </w:rPr>
      </w:pPr>
      <w:r w:rsidRPr="002050AC">
        <w:rPr>
          <w:rFonts w:ascii="Times New Roman" w:hAnsi="Times New Roman"/>
          <w:sz w:val="22"/>
          <w:szCs w:val="22"/>
        </w:rPr>
        <w:t xml:space="preserve">Comptable </w:t>
      </w:r>
      <w:r w:rsidR="00F20EF5">
        <w:rPr>
          <w:rFonts w:ascii="Times New Roman" w:hAnsi="Times New Roman"/>
          <w:sz w:val="22"/>
          <w:szCs w:val="22"/>
        </w:rPr>
        <w:t>Public</w:t>
      </w:r>
    </w:p>
    <w:p w14:paraId="5EB204FF" w14:textId="7AEB9CD7" w:rsidR="00FF2A39" w:rsidRDefault="00F20EF5" w:rsidP="003301DE">
      <w:pPr>
        <w:spacing w:before="0" w:after="0"/>
        <w:ind w:right="1174"/>
        <w:rPr>
          <w:rFonts w:ascii="Times New Roman" w:hAnsi="Times New Roman"/>
          <w:sz w:val="22"/>
          <w:szCs w:val="22"/>
        </w:rPr>
      </w:pPr>
      <w:r w:rsidRPr="00932C01">
        <w:rPr>
          <w:rFonts w:ascii="Times New Roman" w:hAnsi="Times New Roman"/>
          <w:sz w:val="22"/>
          <w:szCs w:val="22"/>
        </w:rPr>
        <w:t>Service de Gestion Comptable</w:t>
      </w:r>
      <w:r>
        <w:rPr>
          <w:rFonts w:ascii="Times New Roman" w:hAnsi="Times New Roman"/>
          <w:sz w:val="22"/>
          <w:szCs w:val="22"/>
        </w:rPr>
        <w:t xml:space="preserve"> (SGC)</w:t>
      </w:r>
    </w:p>
    <w:p w14:paraId="7D04869F" w14:textId="799D1888" w:rsidR="00CA7011" w:rsidRPr="002050AC" w:rsidRDefault="00CA7011" w:rsidP="003301DE">
      <w:pPr>
        <w:spacing w:before="0" w:after="0"/>
        <w:ind w:right="1174"/>
        <w:rPr>
          <w:rFonts w:ascii="Times New Roman" w:hAnsi="Times New Roman"/>
          <w:sz w:val="22"/>
          <w:szCs w:val="22"/>
        </w:rPr>
      </w:pPr>
      <w:r>
        <w:rPr>
          <w:rFonts w:ascii="Times New Roman" w:hAnsi="Times New Roman"/>
          <w:sz w:val="22"/>
          <w:szCs w:val="22"/>
        </w:rPr>
        <w:t>Médiation Préalable Obligatoire</w:t>
      </w:r>
    </w:p>
    <w:p w14:paraId="6E76830D" w14:textId="09F415B5" w:rsidR="00FF2A39" w:rsidRPr="002050AC" w:rsidRDefault="00F20EF5" w:rsidP="003301DE">
      <w:pPr>
        <w:spacing w:before="0" w:after="0"/>
        <w:ind w:right="1174"/>
        <w:rPr>
          <w:rFonts w:ascii="Times New Roman" w:hAnsi="Times New Roman"/>
          <w:sz w:val="22"/>
          <w:szCs w:val="22"/>
        </w:rPr>
      </w:pPr>
      <w:r>
        <w:rPr>
          <w:rFonts w:ascii="Times New Roman" w:hAnsi="Times New Roman"/>
          <w:sz w:val="22"/>
          <w:szCs w:val="22"/>
        </w:rPr>
        <w:t>120 Boulevard K</w:t>
      </w:r>
      <w:r w:rsidR="003301DE">
        <w:rPr>
          <w:rFonts w:ascii="Times New Roman" w:hAnsi="Times New Roman"/>
          <w:sz w:val="22"/>
          <w:szCs w:val="22"/>
        </w:rPr>
        <w:t>ennedy</w:t>
      </w:r>
    </w:p>
    <w:p w14:paraId="538E7073" w14:textId="086FEE5A" w:rsidR="00FF2A39" w:rsidRDefault="00FF2A39" w:rsidP="003301DE">
      <w:pPr>
        <w:spacing w:before="0" w:after="0"/>
        <w:ind w:right="1174"/>
        <w:rPr>
          <w:rFonts w:ascii="Times New Roman" w:hAnsi="Times New Roman"/>
          <w:sz w:val="22"/>
          <w:szCs w:val="22"/>
        </w:rPr>
      </w:pPr>
      <w:r w:rsidRPr="002050AC">
        <w:rPr>
          <w:rFonts w:ascii="Times New Roman" w:hAnsi="Times New Roman"/>
          <w:sz w:val="22"/>
          <w:szCs w:val="22"/>
        </w:rPr>
        <w:t>4</w:t>
      </w:r>
      <w:r w:rsidR="00F20EF5">
        <w:rPr>
          <w:rFonts w:ascii="Times New Roman" w:hAnsi="Times New Roman"/>
          <w:sz w:val="22"/>
          <w:szCs w:val="22"/>
        </w:rPr>
        <w:t>1106 VENDÔME CEDEX</w:t>
      </w:r>
    </w:p>
    <w:p w14:paraId="1EBA1158" w14:textId="77777777" w:rsidR="00F20EF5" w:rsidRPr="002050AC" w:rsidRDefault="00F20EF5" w:rsidP="00FF2A39">
      <w:pPr>
        <w:spacing w:after="0"/>
        <w:ind w:left="960" w:right="1172"/>
        <w:rPr>
          <w:rFonts w:ascii="Times New Roman" w:hAnsi="Times New Roman"/>
          <w:sz w:val="22"/>
          <w:szCs w:val="22"/>
        </w:rPr>
      </w:pPr>
    </w:p>
    <w:p w14:paraId="52FF8AEE" w14:textId="605D4CB1" w:rsidR="00FF2A39" w:rsidRPr="002050AC" w:rsidRDefault="00F20EF5" w:rsidP="003301DE">
      <w:pPr>
        <w:autoSpaceDE w:val="0"/>
        <w:autoSpaceDN w:val="0"/>
        <w:adjustRightInd w:val="0"/>
        <w:spacing w:after="0"/>
        <w:ind w:left="-567" w:firstLine="425"/>
        <w:jc w:val="left"/>
        <w:rPr>
          <w:rFonts w:ascii="Times New Roman" w:eastAsia="Calibri" w:hAnsi="Times New Roman"/>
          <w:color w:val="000000"/>
          <w:sz w:val="22"/>
          <w:szCs w:val="22"/>
        </w:rPr>
      </w:pPr>
      <w:r w:rsidRPr="00F20EF5">
        <w:rPr>
          <w:rFonts w:ascii="Times New Roman" w:eastAsia="Calibri" w:hAnsi="Times New Roman"/>
          <w:noProof/>
          <w:color w:val="000000"/>
          <w:sz w:val="22"/>
          <w:szCs w:val="22"/>
        </w:rPr>
        <w:lastRenderedPageBreak/>
        <w:drawing>
          <wp:inline distT="0" distB="0" distL="0" distR="0" wp14:anchorId="036E8DC2" wp14:editId="433A2422">
            <wp:extent cx="695549" cy="2786750"/>
            <wp:effectExtent l="2223" t="0" r="0" b="0"/>
            <wp:docPr id="5132497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20582" cy="2887046"/>
                    </a:xfrm>
                    <a:prstGeom prst="rect">
                      <a:avLst/>
                    </a:prstGeom>
                    <a:noFill/>
                    <a:ln>
                      <a:noFill/>
                    </a:ln>
                  </pic:spPr>
                </pic:pic>
              </a:graphicData>
            </a:graphic>
          </wp:inline>
        </w:drawing>
      </w:r>
    </w:p>
    <w:p w14:paraId="3081AC98" w14:textId="77777777" w:rsidR="00FF2A39" w:rsidRDefault="00FF2A39" w:rsidP="00FF2A39">
      <w:pPr>
        <w:autoSpaceDE w:val="0"/>
        <w:autoSpaceDN w:val="0"/>
        <w:adjustRightInd w:val="0"/>
        <w:spacing w:after="0"/>
        <w:rPr>
          <w:rFonts w:ascii="Times New Roman" w:eastAsia="Calibri" w:hAnsi="Times New Roman"/>
          <w:color w:val="000000"/>
          <w:sz w:val="22"/>
          <w:szCs w:val="22"/>
        </w:rPr>
      </w:pPr>
    </w:p>
    <w:p w14:paraId="79C71EC7" w14:textId="77777777" w:rsidR="00FF2A39" w:rsidRPr="002050AC" w:rsidRDefault="00FF2A39" w:rsidP="00FF2A39">
      <w:pPr>
        <w:autoSpaceDE w:val="0"/>
        <w:autoSpaceDN w:val="0"/>
        <w:adjustRightInd w:val="0"/>
        <w:spacing w:after="0"/>
        <w:rPr>
          <w:rFonts w:ascii="Times New Roman" w:eastAsia="Calibri" w:hAnsi="Times New Roman"/>
          <w:b/>
          <w:color w:val="000000"/>
          <w:sz w:val="22"/>
          <w:szCs w:val="22"/>
        </w:rPr>
      </w:pPr>
      <w:r w:rsidRPr="002050AC">
        <w:rPr>
          <w:rFonts w:ascii="Times New Roman" w:eastAsia="Calibri" w:hAnsi="Times New Roman"/>
          <w:b/>
          <w:color w:val="000000"/>
          <w:sz w:val="22"/>
          <w:szCs w:val="22"/>
        </w:rPr>
        <w:t>Article 11 : Information des juridictions administratives</w:t>
      </w:r>
    </w:p>
    <w:p w14:paraId="5522F436" w14:textId="1AC31A83"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 xml:space="preserve">Le Centre de gestion informe le Tribunal Administratif d’Orléans de la signature de la présente convention par </w:t>
      </w:r>
      <w:r w:rsidRPr="00CA7011">
        <w:rPr>
          <w:rFonts w:ascii="Times New Roman" w:hAnsi="Times New Roman"/>
          <w:iCs/>
          <w:sz w:val="22"/>
          <w:szCs w:val="22"/>
        </w:rPr>
        <w:t>la collectivité ou l’établissement public</w:t>
      </w:r>
      <w:r w:rsidR="00CA7011">
        <w:rPr>
          <w:rFonts w:ascii="Times New Roman" w:eastAsia="Calibri" w:hAnsi="Times New Roman"/>
          <w:color w:val="000000"/>
          <w:sz w:val="22"/>
          <w:szCs w:val="22"/>
        </w:rPr>
        <w:t>.</w:t>
      </w:r>
      <w:r w:rsidRPr="002050AC">
        <w:rPr>
          <w:rFonts w:ascii="Times New Roman" w:eastAsia="Calibri" w:hAnsi="Times New Roman"/>
          <w:color w:val="000000"/>
          <w:sz w:val="22"/>
          <w:szCs w:val="22"/>
        </w:rPr>
        <w:t xml:space="preserve"> Il en fera de même en cas de résiliation de la présente convention.</w:t>
      </w:r>
    </w:p>
    <w:p w14:paraId="38FF996E"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40ADD45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b/>
          <w:bCs/>
          <w:color w:val="000000"/>
          <w:sz w:val="22"/>
          <w:szCs w:val="22"/>
        </w:rPr>
        <w:t xml:space="preserve">Article 12 : Responsabilités </w:t>
      </w:r>
    </w:p>
    <w:p w14:paraId="7A2A29A1" w14:textId="77777777" w:rsidR="00FF2A39" w:rsidRPr="002050AC" w:rsidRDefault="00FF2A39" w:rsidP="00F20EF5">
      <w:pPr>
        <w:pStyle w:val="Default"/>
        <w:spacing w:before="60"/>
        <w:jc w:val="both"/>
        <w:rPr>
          <w:rFonts w:eastAsia="Calibri"/>
          <w:sz w:val="22"/>
          <w:szCs w:val="22"/>
          <w:lang w:eastAsia="en-US"/>
        </w:rPr>
      </w:pPr>
      <w:r w:rsidRPr="002050AC">
        <w:rPr>
          <w:rFonts w:eastAsia="Calibri"/>
          <w:sz w:val="22"/>
          <w:szCs w:val="22"/>
          <w:lang w:eastAsia="en-US"/>
        </w:rPr>
        <w:t>La mission du médiateur consiste en une assistance, destinée à accompagner l’agent et la collectivité ou l’établissement qui restent seuls compétents pour agir et décider des mesures à mettre en œuvre pour régler leurs différends. Le médiateur est astreint à une obligation de moyens mais pas de résultat.</w:t>
      </w:r>
    </w:p>
    <w:p w14:paraId="3E8BFCC6" w14:textId="77777777" w:rsidR="00FF2A39" w:rsidRPr="002050AC" w:rsidRDefault="00FF2A39" w:rsidP="00FF2A39">
      <w:pPr>
        <w:pStyle w:val="Default"/>
        <w:jc w:val="both"/>
        <w:rPr>
          <w:rFonts w:eastAsia="Calibri"/>
          <w:sz w:val="22"/>
          <w:szCs w:val="22"/>
          <w:lang w:eastAsia="en-US"/>
        </w:rPr>
      </w:pPr>
    </w:p>
    <w:p w14:paraId="1B6D185D" w14:textId="77777777" w:rsidR="00FF2A39" w:rsidRPr="002050AC" w:rsidRDefault="00FF2A39" w:rsidP="00FF2A39">
      <w:pPr>
        <w:autoSpaceDE w:val="0"/>
        <w:autoSpaceDN w:val="0"/>
        <w:adjustRightInd w:val="0"/>
        <w:spacing w:after="0"/>
        <w:rPr>
          <w:rFonts w:ascii="Times New Roman" w:eastAsia="Calibri" w:hAnsi="Times New Roman"/>
          <w:b/>
          <w:bCs/>
          <w:color w:val="000000"/>
          <w:sz w:val="22"/>
          <w:szCs w:val="22"/>
        </w:rPr>
      </w:pPr>
      <w:r w:rsidRPr="002050AC">
        <w:rPr>
          <w:rFonts w:ascii="Times New Roman" w:eastAsia="Calibri" w:hAnsi="Times New Roman"/>
          <w:b/>
          <w:bCs/>
          <w:color w:val="000000"/>
          <w:sz w:val="22"/>
          <w:szCs w:val="22"/>
        </w:rPr>
        <w:t>Article 13 : Protection des données personnelles</w:t>
      </w:r>
    </w:p>
    <w:p w14:paraId="67C557ED"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Conformément à l’article 28.8 du règlement (UE) 2016/679 du Parlement européen et du Conseil du 27 avril 2016 applicable à compter du 25 mai 2018 dénommé « </w:t>
      </w:r>
      <w:r w:rsidRPr="002050AC">
        <w:rPr>
          <w:rFonts w:ascii="Times New Roman" w:eastAsia="Calibri" w:hAnsi="Times New Roman"/>
          <w:i/>
          <w:iCs/>
          <w:color w:val="000000"/>
          <w:sz w:val="22"/>
          <w:szCs w:val="22"/>
        </w:rPr>
        <w:t>le règlement européen sur la protection des données </w:t>
      </w:r>
      <w:r w:rsidRPr="002050AC">
        <w:rPr>
          <w:rFonts w:ascii="Times New Roman" w:eastAsia="Calibri" w:hAnsi="Times New Roman"/>
          <w:color w:val="000000"/>
          <w:sz w:val="22"/>
          <w:szCs w:val="22"/>
        </w:rPr>
        <w:t>», les parties, en leur qualité de responsables conjoints du traitement, s’engagent à :</w:t>
      </w:r>
    </w:p>
    <w:p w14:paraId="18CB0E4B" w14:textId="77777777" w:rsidR="00FF2A39" w:rsidRPr="00F20EF5" w:rsidRDefault="00FF2A39" w:rsidP="00FF2A39">
      <w:pPr>
        <w:autoSpaceDE w:val="0"/>
        <w:autoSpaceDN w:val="0"/>
        <w:adjustRightInd w:val="0"/>
        <w:spacing w:after="0"/>
        <w:rPr>
          <w:rFonts w:ascii="Times New Roman" w:eastAsia="Calibri" w:hAnsi="Times New Roman"/>
          <w:color w:val="000000"/>
          <w:sz w:val="16"/>
          <w:szCs w:val="16"/>
        </w:rPr>
      </w:pPr>
    </w:p>
    <w:p w14:paraId="40F01C00"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Traiter les données uniquement pour la ou les seule(s) finalité(s) qui fait/font l’objet de la présente convention</w:t>
      </w:r>
    </w:p>
    <w:p w14:paraId="566F1426"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Traiter les données conformément aux instructions documentées fournies par le Centre de gestion</w:t>
      </w:r>
    </w:p>
    <w:p w14:paraId="7E64E213" w14:textId="77777777" w:rsidR="00FF2A39" w:rsidRPr="002050AC" w:rsidRDefault="00FF2A39" w:rsidP="00CA7011">
      <w:pPr>
        <w:pStyle w:val="Paragraphedeliste"/>
        <w:numPr>
          <w:ilvl w:val="0"/>
          <w:numId w:val="27"/>
        </w:numPr>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Veiller à ce que les personnes autorisées à traiter les données à caractère personnel</w:t>
      </w:r>
      <w:r w:rsidRPr="002050AC">
        <w:rPr>
          <w:rFonts w:ascii="Times New Roman" w:eastAsia="Calibri" w:hAnsi="Times New Roman" w:cs="Times New Roman"/>
          <w:b/>
          <w:bCs/>
          <w:color w:val="000000"/>
        </w:rPr>
        <w:t> </w:t>
      </w:r>
      <w:r w:rsidRPr="002050AC">
        <w:rPr>
          <w:rFonts w:ascii="Times New Roman" w:eastAsia="Calibri" w:hAnsi="Times New Roman" w:cs="Times New Roman"/>
          <w:color w:val="000000"/>
        </w:rPr>
        <w:t>en vertu de la présente convention se conforment à leur obligation de discrétion et de secret professionnel d’agent public conformément aux articles L.121-6 et L.121-7 du Code général de la fonction publique,</w:t>
      </w:r>
    </w:p>
    <w:p w14:paraId="7F41DECC"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Informer de leurs droits les agents concernés par les prestations décrites dans la convention au moment de la collecte de leurs données personnelles</w:t>
      </w:r>
    </w:p>
    <w:p w14:paraId="1D0D2788"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Permettre aux agents d’exercer leurs droits auprès du médiateur du Centre de gestion</w:t>
      </w:r>
    </w:p>
    <w:p w14:paraId="1CB243C8"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S’informer de toute violation de données à caractère personnel dans un délai maximum de 24 heures après en avoir pris connaissance et par courriel avec accusé de réception. </w:t>
      </w:r>
    </w:p>
    <w:p w14:paraId="7DDF0C0C" w14:textId="77777777" w:rsidR="00FF2A39" w:rsidRPr="002050AC" w:rsidRDefault="00FF2A39" w:rsidP="00CA7011">
      <w:pPr>
        <w:pStyle w:val="Paragraphedeliste"/>
        <w:numPr>
          <w:ilvl w:val="0"/>
          <w:numId w:val="27"/>
        </w:numPr>
        <w:autoSpaceDE w:val="0"/>
        <w:autoSpaceDN w:val="0"/>
        <w:adjustRightInd w:val="0"/>
        <w:spacing w:after="0" w:line="240" w:lineRule="auto"/>
        <w:ind w:left="709" w:hanging="425"/>
        <w:jc w:val="both"/>
        <w:rPr>
          <w:rFonts w:ascii="Times New Roman" w:eastAsia="Calibri" w:hAnsi="Times New Roman" w:cs="Times New Roman"/>
          <w:color w:val="000000"/>
        </w:rPr>
      </w:pPr>
      <w:r w:rsidRPr="002050AC">
        <w:rPr>
          <w:rFonts w:ascii="Times New Roman" w:eastAsia="Calibri" w:hAnsi="Times New Roman" w:cs="Times New Roman"/>
          <w:color w:val="000000"/>
        </w:rPr>
        <w:t>Communiquer le nom et les coordonnées de son délégué à la protection des données,</w:t>
      </w:r>
    </w:p>
    <w:p w14:paraId="70DE11A2"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125755A3"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b/>
          <w:bCs/>
          <w:color w:val="000000"/>
          <w:sz w:val="22"/>
          <w:szCs w:val="22"/>
        </w:rPr>
        <w:t xml:space="preserve">Article 14 : Avenant </w:t>
      </w:r>
    </w:p>
    <w:p w14:paraId="3B7D0357" w14:textId="77777777" w:rsidR="00FF2A39" w:rsidRPr="002050AC" w:rsidRDefault="00FF2A39" w:rsidP="00FF2A39">
      <w:pPr>
        <w:pStyle w:val="Default"/>
        <w:jc w:val="both"/>
        <w:rPr>
          <w:rFonts w:eastAsia="Calibri"/>
          <w:sz w:val="22"/>
          <w:szCs w:val="22"/>
          <w:lang w:eastAsia="en-US"/>
        </w:rPr>
      </w:pPr>
    </w:p>
    <w:p w14:paraId="45F5F221" w14:textId="77777777" w:rsidR="00FF2A39" w:rsidRPr="002050AC" w:rsidRDefault="00FF2A39" w:rsidP="00FF2A39">
      <w:pPr>
        <w:pStyle w:val="Paragraphedeliste"/>
        <w:spacing w:after="0" w:line="240" w:lineRule="auto"/>
        <w:ind w:left="0"/>
        <w:jc w:val="both"/>
        <w:rPr>
          <w:rFonts w:ascii="Times New Roman" w:hAnsi="Times New Roman" w:cs="Times New Roman"/>
        </w:rPr>
      </w:pPr>
      <w:r w:rsidRPr="002050AC">
        <w:rPr>
          <w:rFonts w:ascii="Times New Roman" w:hAnsi="Times New Roman" w:cs="Times New Roman"/>
        </w:rPr>
        <w:t>Toute modification relative aux articles de la présente convention fera l'objet d'un avenant signé des deux parties.</w:t>
      </w:r>
    </w:p>
    <w:p w14:paraId="0756A772" w14:textId="77777777" w:rsidR="00FF2A39" w:rsidRPr="002050AC" w:rsidRDefault="00FF2A39" w:rsidP="00FF2A39">
      <w:pPr>
        <w:pStyle w:val="Default"/>
        <w:jc w:val="both"/>
        <w:rPr>
          <w:rFonts w:eastAsia="Calibri"/>
          <w:sz w:val="22"/>
          <w:szCs w:val="22"/>
          <w:lang w:eastAsia="en-US"/>
        </w:rPr>
      </w:pPr>
    </w:p>
    <w:p w14:paraId="22627085" w14:textId="77777777" w:rsidR="00FF2A39" w:rsidRPr="002050AC" w:rsidRDefault="00FF2A39" w:rsidP="00FF2A39">
      <w:pPr>
        <w:pStyle w:val="Default"/>
        <w:jc w:val="both"/>
        <w:rPr>
          <w:rFonts w:eastAsia="Calibri"/>
          <w:b/>
          <w:bCs/>
          <w:sz w:val="22"/>
          <w:szCs w:val="22"/>
          <w:lang w:eastAsia="en-US"/>
        </w:rPr>
      </w:pPr>
      <w:r w:rsidRPr="002050AC">
        <w:rPr>
          <w:rFonts w:eastAsia="Calibri"/>
          <w:b/>
          <w:bCs/>
          <w:sz w:val="22"/>
          <w:szCs w:val="22"/>
          <w:lang w:eastAsia="en-US"/>
        </w:rPr>
        <w:t>Article 15 : Résiliation</w:t>
      </w:r>
    </w:p>
    <w:p w14:paraId="35836952" w14:textId="77777777" w:rsidR="00FF2A39" w:rsidRPr="002050AC" w:rsidRDefault="00FF2A39" w:rsidP="00FF2A39">
      <w:pPr>
        <w:pStyle w:val="Default"/>
        <w:jc w:val="both"/>
        <w:rPr>
          <w:rFonts w:eastAsia="Calibri"/>
          <w:sz w:val="22"/>
          <w:szCs w:val="22"/>
          <w:lang w:eastAsia="en-US"/>
        </w:rPr>
      </w:pPr>
    </w:p>
    <w:p w14:paraId="0D6C41D0"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 xml:space="preserve">La présente convention pourra être résiliée à tout moment, après que la partie à l’initiative de cette mesure ait pris soin d’organiser une rencontre avec l’autre partie pour en échanger. </w:t>
      </w:r>
    </w:p>
    <w:p w14:paraId="738FCC3B"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La décision de résiliation par l’une des parties sera portée à la connaissance de l’autre, par lettre recommandée avec avis de réception sous réserve de respecter un délai de préavis de trois mois.</w:t>
      </w:r>
    </w:p>
    <w:p w14:paraId="4867D2A3" w14:textId="07461503" w:rsidR="00FF2A39" w:rsidRPr="002050AC"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Hormis la résiliation à l’échéance, les parties peuvent procéder à la résiliation anticipée de la convention, moyennant un délai de préavis d’</w:t>
      </w:r>
      <w:r w:rsidR="002B54F1">
        <w:rPr>
          <w:rFonts w:ascii="Times New Roman" w:eastAsia="Calibri" w:hAnsi="Times New Roman"/>
          <w:color w:val="000000"/>
          <w:sz w:val="22"/>
          <w:szCs w:val="22"/>
        </w:rPr>
        <w:t>un</w:t>
      </w:r>
      <w:r w:rsidRPr="002050AC">
        <w:rPr>
          <w:rFonts w:ascii="Times New Roman" w:eastAsia="Calibri" w:hAnsi="Times New Roman"/>
          <w:color w:val="000000"/>
          <w:sz w:val="22"/>
          <w:szCs w:val="22"/>
        </w:rPr>
        <w:t xml:space="preserve"> mois :</w:t>
      </w:r>
    </w:p>
    <w:p w14:paraId="21405CF8" w14:textId="465D8898" w:rsidR="00C22D65" w:rsidRPr="002B54F1" w:rsidRDefault="00FF2A39" w:rsidP="005342BE">
      <w:pPr>
        <w:pStyle w:val="Paragraphedeliste"/>
        <w:numPr>
          <w:ilvl w:val="0"/>
          <w:numId w:val="22"/>
        </w:numPr>
        <w:autoSpaceDE w:val="0"/>
        <w:autoSpaceDN w:val="0"/>
        <w:adjustRightInd w:val="0"/>
        <w:spacing w:after="0" w:line="240" w:lineRule="auto"/>
        <w:jc w:val="both"/>
        <w:rPr>
          <w:rFonts w:ascii="Times New Roman" w:eastAsia="Calibri" w:hAnsi="Times New Roman" w:cs="Times New Roman"/>
          <w:color w:val="000000"/>
        </w:rPr>
      </w:pPr>
      <w:r w:rsidRPr="002B54F1">
        <w:rPr>
          <w:rFonts w:ascii="Times New Roman" w:eastAsia="Calibri" w:hAnsi="Times New Roman" w:cs="Times New Roman"/>
          <w:color w:val="000000"/>
        </w:rPr>
        <w:t xml:space="preserve">En cas de manquement à l’une des obligations de la convention par l’une des parties, l’autre partie peut mettre fin à la présente convention. </w:t>
      </w:r>
    </w:p>
    <w:p w14:paraId="5C4CC1A5" w14:textId="472994DA" w:rsidR="00FF2A39" w:rsidRPr="002050AC" w:rsidRDefault="00FF2A39" w:rsidP="00FF2A39">
      <w:pPr>
        <w:pStyle w:val="Paragraphedeliste"/>
        <w:numPr>
          <w:ilvl w:val="0"/>
          <w:numId w:val="22"/>
        </w:numPr>
        <w:autoSpaceDE w:val="0"/>
        <w:autoSpaceDN w:val="0"/>
        <w:adjustRightInd w:val="0"/>
        <w:spacing w:after="0" w:line="240" w:lineRule="auto"/>
        <w:jc w:val="both"/>
        <w:rPr>
          <w:rFonts w:ascii="Times New Roman" w:eastAsia="Calibri" w:hAnsi="Times New Roman" w:cs="Times New Roman"/>
          <w:color w:val="000000"/>
        </w:rPr>
      </w:pPr>
      <w:r w:rsidRPr="002050AC">
        <w:rPr>
          <w:rFonts w:ascii="Times New Roman" w:eastAsia="Calibri" w:hAnsi="Times New Roman" w:cs="Times New Roman"/>
          <w:color w:val="000000"/>
        </w:rPr>
        <w:t xml:space="preserve">En cas de désaccord sur les évolutions des tarifs appliqués. </w:t>
      </w:r>
    </w:p>
    <w:p w14:paraId="31D04760" w14:textId="77777777" w:rsidR="00FF2A39" w:rsidRPr="002050AC" w:rsidRDefault="00FF2A39" w:rsidP="00FF2A39">
      <w:pPr>
        <w:autoSpaceDE w:val="0"/>
        <w:autoSpaceDN w:val="0"/>
        <w:adjustRightInd w:val="0"/>
        <w:spacing w:after="0"/>
        <w:rPr>
          <w:rFonts w:ascii="Times New Roman" w:eastAsia="Calibri" w:hAnsi="Times New Roman"/>
          <w:color w:val="FF0000"/>
          <w:sz w:val="22"/>
          <w:szCs w:val="22"/>
        </w:rPr>
      </w:pPr>
      <w:r w:rsidRPr="002050AC">
        <w:rPr>
          <w:rFonts w:ascii="Times New Roman" w:eastAsia="Calibri" w:hAnsi="Times New Roman"/>
          <w:color w:val="000000"/>
          <w:sz w:val="22"/>
          <w:szCs w:val="22"/>
        </w:rPr>
        <w:lastRenderedPageBreak/>
        <w:t xml:space="preserve">La résiliation engendrera de fait la fin de l’application de la médiation préalable obligatoire dans la collectivité (ou l’établissement) signataire. </w:t>
      </w:r>
    </w:p>
    <w:p w14:paraId="1E4EFAD4" w14:textId="77777777" w:rsidR="00FF2A39" w:rsidRPr="002050AC" w:rsidRDefault="00FF2A39" w:rsidP="00FF2A39">
      <w:pPr>
        <w:autoSpaceDE w:val="0"/>
        <w:autoSpaceDN w:val="0"/>
        <w:adjustRightInd w:val="0"/>
        <w:spacing w:after="0"/>
        <w:rPr>
          <w:rFonts w:ascii="Times New Roman" w:eastAsia="Calibri" w:hAnsi="Times New Roman"/>
          <w:color w:val="000000"/>
          <w:sz w:val="22"/>
          <w:szCs w:val="22"/>
        </w:rPr>
      </w:pPr>
    </w:p>
    <w:p w14:paraId="56F95F65" w14:textId="77777777" w:rsidR="00FF2A39" w:rsidRPr="002050AC" w:rsidRDefault="00FF2A39" w:rsidP="00FF2A39">
      <w:pPr>
        <w:pStyle w:val="Default"/>
        <w:jc w:val="both"/>
        <w:rPr>
          <w:rFonts w:eastAsia="Calibri"/>
          <w:b/>
          <w:bCs/>
          <w:sz w:val="22"/>
          <w:szCs w:val="22"/>
          <w:lang w:eastAsia="en-US"/>
        </w:rPr>
      </w:pPr>
      <w:r w:rsidRPr="002050AC">
        <w:rPr>
          <w:rFonts w:eastAsia="Calibri"/>
          <w:b/>
          <w:bCs/>
          <w:sz w:val="22"/>
          <w:szCs w:val="22"/>
          <w:lang w:eastAsia="en-US"/>
        </w:rPr>
        <w:t>Article 16 : Litiges et compétence juridictionnelle</w:t>
      </w:r>
    </w:p>
    <w:p w14:paraId="644E774C" w14:textId="77777777" w:rsidR="00FF2A39" w:rsidRPr="002050AC" w:rsidRDefault="00FF2A39" w:rsidP="00C22D65">
      <w:pPr>
        <w:spacing w:after="0"/>
        <w:rPr>
          <w:rFonts w:ascii="Times New Roman" w:hAnsi="Times New Roman"/>
          <w:sz w:val="22"/>
          <w:szCs w:val="22"/>
        </w:rPr>
      </w:pPr>
      <w:r w:rsidRPr="002050AC">
        <w:rPr>
          <w:rFonts w:ascii="Times New Roman" w:hAnsi="Times New Roman"/>
          <w:sz w:val="22"/>
          <w:szCs w:val="22"/>
        </w:rPr>
        <w:t xml:space="preserve">La conclusion de la présente convention peut faire l’objet d’un recours auprès du Tribunal Administratif </w:t>
      </w:r>
      <w:r w:rsidRPr="002050AC">
        <w:rPr>
          <w:rFonts w:ascii="Times New Roman" w:hAnsi="Times New Roman"/>
          <w:color w:val="000000"/>
          <w:sz w:val="22"/>
          <w:szCs w:val="22"/>
        </w:rPr>
        <w:t>d’Orléans,</w:t>
      </w:r>
      <w:r w:rsidRPr="002050AC">
        <w:rPr>
          <w:rFonts w:ascii="Times New Roman" w:hAnsi="Times New Roman"/>
          <w:sz w:val="22"/>
          <w:szCs w:val="22"/>
        </w:rPr>
        <w:t xml:space="preserve"> situé 28 rue de la Bretonnerie, 45057 Orléans dans un délai de deux mois à compter de sa publication et sa transmission aux services de l’État.</w:t>
      </w:r>
      <w:r w:rsidRPr="002050AC">
        <w:rPr>
          <w:rFonts w:ascii="Times New Roman" w:hAnsi="Times New Roman"/>
          <w:color w:val="000000"/>
          <w:sz w:val="22"/>
          <w:szCs w:val="22"/>
        </w:rPr>
        <w:t xml:space="preserve"> Le tribunal </w:t>
      </w:r>
      <w:r w:rsidRPr="002050AC">
        <w:rPr>
          <w:rFonts w:ascii="Times New Roman" w:hAnsi="Times New Roman"/>
          <w:sz w:val="22"/>
          <w:szCs w:val="22"/>
        </w:rPr>
        <w:t>administratif peut être saisi par l’application informatique « Télérecours » accessible par le site internet http://telerecours.fr</w:t>
      </w:r>
    </w:p>
    <w:p w14:paraId="06DD8985"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Dans l'hypothèse où un différend lié à l'exécution et à l'interprétation de la présente convention naîtrait entre les parties, ces dernières s'engagent, préalablement à tout recours juridictionnel, à se rapprocher pour tenter de le régler à l'amiable.</w:t>
      </w:r>
    </w:p>
    <w:p w14:paraId="75C519A4" w14:textId="77777777" w:rsidR="00FF2A39" w:rsidRPr="002050AC" w:rsidRDefault="00FF2A39" w:rsidP="00FF2A39">
      <w:pPr>
        <w:spacing w:after="0"/>
        <w:rPr>
          <w:rFonts w:ascii="Times New Roman" w:hAnsi="Times New Roman"/>
          <w:sz w:val="22"/>
          <w:szCs w:val="22"/>
        </w:rPr>
      </w:pPr>
      <w:r w:rsidRPr="002050AC">
        <w:rPr>
          <w:rFonts w:ascii="Times New Roman" w:hAnsi="Times New Roman"/>
          <w:sz w:val="22"/>
          <w:szCs w:val="22"/>
        </w:rPr>
        <w:t>A défaut d'accord amiable, les litiges relatifs à l'exécution et à l'interprétation des présentes seront portés devant le tribunal administratif d’Orléans.</w:t>
      </w:r>
    </w:p>
    <w:p w14:paraId="2575A14A" w14:textId="77777777" w:rsidR="00FF2A39" w:rsidRPr="002050AC" w:rsidRDefault="00FF2A39" w:rsidP="00FF2A39">
      <w:pPr>
        <w:spacing w:after="0"/>
        <w:rPr>
          <w:rFonts w:ascii="Times New Roman" w:hAnsi="Times New Roman"/>
          <w:sz w:val="22"/>
          <w:szCs w:val="22"/>
        </w:rPr>
      </w:pPr>
    </w:p>
    <w:p w14:paraId="2CB95F56" w14:textId="77777777" w:rsidR="00FF2A39" w:rsidRPr="002050AC" w:rsidRDefault="00FF2A39" w:rsidP="00FF2A39">
      <w:pPr>
        <w:spacing w:after="0"/>
        <w:rPr>
          <w:rFonts w:ascii="Times New Roman" w:hAnsi="Times New Roman"/>
          <w:iCs/>
          <w:color w:val="000000"/>
          <w:sz w:val="22"/>
          <w:szCs w:val="22"/>
        </w:rPr>
      </w:pPr>
    </w:p>
    <w:p w14:paraId="5E8B3CB5" w14:textId="4F0B3831" w:rsidR="00FF2A39" w:rsidRDefault="00FF2A39"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eastAsia="Calibri" w:hAnsi="Times New Roman"/>
          <w:color w:val="000000"/>
          <w:sz w:val="22"/>
          <w:szCs w:val="22"/>
        </w:rPr>
        <w:t>Fait en 2 exemplaires</w:t>
      </w:r>
      <w:r w:rsidR="00135838">
        <w:rPr>
          <w:rFonts w:ascii="Times New Roman" w:eastAsia="Calibri" w:hAnsi="Times New Roman"/>
          <w:color w:val="000000"/>
          <w:sz w:val="22"/>
          <w:szCs w:val="22"/>
        </w:rPr>
        <w:t xml:space="preserve">, à </w:t>
      </w:r>
      <w:r w:rsidR="00135838" w:rsidRPr="00135838">
        <w:rPr>
          <w:rFonts w:ascii="Times New Roman" w:eastAsia="Calibri" w:hAnsi="Times New Roman"/>
          <w:color w:val="000000"/>
          <w:sz w:val="22"/>
          <w:szCs w:val="22"/>
          <w:highlight w:val="yellow"/>
        </w:rPr>
        <w:t>….</w:t>
      </w:r>
      <w:r w:rsidRPr="002050AC">
        <w:rPr>
          <w:rFonts w:ascii="Times New Roman" w:eastAsia="Calibri" w:hAnsi="Times New Roman"/>
          <w:color w:val="000000"/>
          <w:sz w:val="22"/>
          <w:szCs w:val="22"/>
        </w:rPr>
        <w:t xml:space="preserve"> </w:t>
      </w:r>
    </w:p>
    <w:p w14:paraId="49236B84" w14:textId="77777777" w:rsidR="00135838" w:rsidRPr="002050AC" w:rsidRDefault="00135838" w:rsidP="00FF2A39">
      <w:pPr>
        <w:autoSpaceDE w:val="0"/>
        <w:autoSpaceDN w:val="0"/>
        <w:adjustRightInd w:val="0"/>
        <w:spacing w:after="0"/>
        <w:rPr>
          <w:rFonts w:ascii="Times New Roman" w:eastAsia="Calibri" w:hAnsi="Times New Roman"/>
          <w:color w:val="000000"/>
          <w:sz w:val="22"/>
          <w:szCs w:val="22"/>
        </w:rPr>
      </w:pPr>
    </w:p>
    <w:p w14:paraId="1EA4DD1F" w14:textId="386FA8BF" w:rsidR="00FF2A39" w:rsidRPr="002050AC" w:rsidRDefault="00F20EF5" w:rsidP="00FF2A39">
      <w:pPr>
        <w:autoSpaceDE w:val="0"/>
        <w:autoSpaceDN w:val="0"/>
        <w:adjustRightInd w:val="0"/>
        <w:spacing w:after="0"/>
        <w:rPr>
          <w:rFonts w:ascii="Times New Roman" w:eastAsia="Calibri" w:hAnsi="Times New Roman"/>
          <w:color w:val="000000"/>
          <w:sz w:val="22"/>
          <w:szCs w:val="22"/>
        </w:rPr>
      </w:pPr>
      <w:r w:rsidRPr="002050AC">
        <w:rPr>
          <w:rFonts w:ascii="Times New Roman" w:hAnsi="Times New Roman"/>
          <w:color w:val="000000"/>
          <w:sz w:val="22"/>
          <w:szCs w:val="22"/>
        </w:rPr>
        <w:t xml:space="preserve">Le </w:t>
      </w:r>
      <w:r w:rsidRPr="002050AC">
        <w:rPr>
          <w:rFonts w:ascii="Times New Roman" w:hAnsi="Times New Roman"/>
          <w:color w:val="000000"/>
          <w:sz w:val="22"/>
          <w:szCs w:val="22"/>
          <w:highlight w:val="yellow"/>
        </w:rPr>
        <w:t>…</w:t>
      </w:r>
      <w:r w:rsidRPr="002050AC">
        <w:rPr>
          <w:rFonts w:ascii="Times New Roman" w:hAnsi="Times New Roman"/>
          <w:color w:val="000000"/>
          <w:sz w:val="22"/>
          <w:szCs w:val="22"/>
        </w:rPr>
        <w:t xml:space="preserve"> </w:t>
      </w:r>
      <w:r w:rsidRPr="002050AC">
        <w:rPr>
          <w:rFonts w:ascii="Times New Roman" w:hAnsi="Times New Roman"/>
          <w:i/>
          <w:iCs/>
          <w:color w:val="000000"/>
          <w:sz w:val="22"/>
          <w:szCs w:val="22"/>
        </w:rPr>
        <w:t>(date)</w:t>
      </w:r>
      <w:r w:rsidRPr="00F20EF5">
        <w:rPr>
          <w:rFonts w:ascii="Times New Roman" w:hAnsi="Times New Roman"/>
          <w:color w:val="000000"/>
          <w:sz w:val="22"/>
          <w:szCs w:val="22"/>
        </w:rPr>
        <w:t xml:space="preserve"> </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050AC">
        <w:rPr>
          <w:rFonts w:ascii="Times New Roman" w:hAnsi="Times New Roman"/>
          <w:color w:val="000000"/>
          <w:sz w:val="22"/>
          <w:szCs w:val="22"/>
        </w:rPr>
        <w:t xml:space="preserve">Le </w:t>
      </w:r>
      <w:r w:rsidRPr="002050AC">
        <w:rPr>
          <w:rFonts w:ascii="Times New Roman" w:hAnsi="Times New Roman"/>
          <w:color w:val="000000"/>
          <w:sz w:val="22"/>
          <w:szCs w:val="22"/>
          <w:highlight w:val="yellow"/>
        </w:rPr>
        <w:t>…</w:t>
      </w:r>
      <w:r w:rsidRPr="002050AC">
        <w:rPr>
          <w:rFonts w:ascii="Times New Roman" w:hAnsi="Times New Roman"/>
          <w:color w:val="000000"/>
          <w:sz w:val="22"/>
          <w:szCs w:val="22"/>
        </w:rPr>
        <w:t xml:space="preserve"> </w:t>
      </w:r>
      <w:r w:rsidRPr="002050AC">
        <w:rPr>
          <w:rFonts w:ascii="Times New Roman" w:hAnsi="Times New Roman"/>
          <w:i/>
          <w:iCs/>
          <w:color w:val="000000"/>
          <w:sz w:val="22"/>
          <w:szCs w:val="22"/>
        </w:rPr>
        <w:t>(date)</w:t>
      </w:r>
      <w:r w:rsidRPr="002050AC">
        <w:rPr>
          <w:rFonts w:ascii="Times New Roman" w:hAnsi="Times New Roman"/>
          <w:color w:val="000000"/>
          <w:sz w:val="22"/>
          <w:szCs w:val="22"/>
        </w:rPr>
        <w:t xml:space="preserve"> </w:t>
      </w:r>
      <w:r w:rsidRPr="002050AC">
        <w:rPr>
          <w:rFonts w:ascii="Times New Roman" w:hAnsi="Times New Roman"/>
          <w:color w:val="000000"/>
          <w:sz w:val="22"/>
          <w:szCs w:val="22"/>
        </w:rPr>
        <w:tab/>
      </w:r>
    </w:p>
    <w:p w14:paraId="35C3C149" w14:textId="77777777" w:rsidR="00FF2A39" w:rsidRPr="002050AC" w:rsidRDefault="00FF2A39" w:rsidP="00FF2A39">
      <w:pPr>
        <w:spacing w:after="0"/>
        <w:ind w:right="140"/>
        <w:rPr>
          <w:rFonts w:ascii="Times New Roman" w:hAnsi="Times New Roman"/>
          <w:color w:val="000000"/>
          <w:sz w:val="22"/>
          <w:szCs w:val="22"/>
        </w:rPr>
      </w:pPr>
    </w:p>
    <w:p w14:paraId="31DACAE3" w14:textId="135096AE" w:rsidR="00FF2A39" w:rsidRPr="002050AC" w:rsidRDefault="00FF2A39" w:rsidP="006C1BF6">
      <w:pPr>
        <w:spacing w:after="0"/>
        <w:ind w:left="5664" w:right="140" w:hanging="5664"/>
        <w:rPr>
          <w:rFonts w:ascii="Times New Roman" w:hAnsi="Times New Roman"/>
          <w:color w:val="000000"/>
          <w:sz w:val="22"/>
          <w:szCs w:val="22"/>
        </w:rPr>
      </w:pPr>
      <w:r w:rsidRPr="002050AC">
        <w:rPr>
          <w:rFonts w:ascii="Times New Roman" w:hAnsi="Times New Roman"/>
          <w:color w:val="000000"/>
          <w:sz w:val="22"/>
          <w:szCs w:val="22"/>
        </w:rPr>
        <w:t xml:space="preserve">Le </w:t>
      </w:r>
      <w:r w:rsidRPr="002050AC">
        <w:rPr>
          <w:rFonts w:ascii="Times New Roman" w:hAnsi="Times New Roman"/>
          <w:i/>
          <w:color w:val="000000"/>
          <w:sz w:val="22"/>
          <w:szCs w:val="22"/>
        </w:rPr>
        <w:t>Maire ou le-la Président/Présidente</w:t>
      </w:r>
      <w:r w:rsidRPr="002050AC">
        <w:rPr>
          <w:rFonts w:ascii="Times New Roman" w:hAnsi="Times New Roman"/>
          <w:color w:val="000000"/>
          <w:sz w:val="22"/>
          <w:szCs w:val="22"/>
        </w:rPr>
        <w:t xml:space="preserve"> </w:t>
      </w:r>
      <w:r w:rsidRPr="002050AC">
        <w:rPr>
          <w:rFonts w:ascii="Times New Roman" w:hAnsi="Times New Roman"/>
          <w:color w:val="000000"/>
          <w:sz w:val="22"/>
          <w:szCs w:val="22"/>
        </w:rPr>
        <w:tab/>
      </w:r>
      <w:r w:rsidR="006C1BF6">
        <w:rPr>
          <w:rFonts w:ascii="Times New Roman" w:hAnsi="Times New Roman"/>
          <w:color w:val="000000"/>
          <w:sz w:val="22"/>
          <w:szCs w:val="22"/>
        </w:rPr>
        <w:t>L</w:t>
      </w:r>
      <w:r w:rsidR="00F20EF5">
        <w:rPr>
          <w:rFonts w:ascii="Times New Roman" w:hAnsi="Times New Roman"/>
          <w:color w:val="000000"/>
          <w:sz w:val="22"/>
          <w:szCs w:val="22"/>
        </w:rPr>
        <w:t>e</w:t>
      </w:r>
      <w:r w:rsidRPr="002050AC">
        <w:rPr>
          <w:rFonts w:ascii="Times New Roman" w:hAnsi="Times New Roman"/>
          <w:color w:val="000000"/>
          <w:sz w:val="22"/>
          <w:szCs w:val="22"/>
        </w:rPr>
        <w:t xml:space="preserve"> Président du Centre</w:t>
      </w:r>
      <w:r w:rsidR="006C1BF6">
        <w:rPr>
          <w:rFonts w:ascii="Times New Roman" w:hAnsi="Times New Roman"/>
          <w:color w:val="000000"/>
          <w:sz w:val="22"/>
          <w:szCs w:val="22"/>
        </w:rPr>
        <w:t xml:space="preserve"> Départemental </w:t>
      </w:r>
      <w:r w:rsidRPr="002050AC">
        <w:rPr>
          <w:rFonts w:ascii="Times New Roman" w:hAnsi="Times New Roman"/>
          <w:color w:val="000000"/>
          <w:sz w:val="22"/>
          <w:szCs w:val="22"/>
        </w:rPr>
        <w:t xml:space="preserve">de </w:t>
      </w:r>
      <w:r w:rsidR="006C1BF6">
        <w:rPr>
          <w:rFonts w:ascii="Times New Roman" w:hAnsi="Times New Roman"/>
          <w:color w:val="000000"/>
          <w:sz w:val="22"/>
          <w:szCs w:val="22"/>
        </w:rPr>
        <w:t>G</w:t>
      </w:r>
      <w:r w:rsidRPr="002050AC">
        <w:rPr>
          <w:rFonts w:ascii="Times New Roman" w:hAnsi="Times New Roman"/>
          <w:color w:val="000000"/>
          <w:sz w:val="22"/>
          <w:szCs w:val="22"/>
        </w:rPr>
        <w:t>estion</w:t>
      </w:r>
    </w:p>
    <w:p w14:paraId="31A6373D" w14:textId="77777777" w:rsidR="00FF2A39" w:rsidRPr="002050AC" w:rsidRDefault="00FF2A39" w:rsidP="00FF2A39">
      <w:pPr>
        <w:spacing w:after="0"/>
        <w:ind w:right="140"/>
        <w:rPr>
          <w:rFonts w:ascii="Times New Roman" w:hAnsi="Times New Roman"/>
          <w:color w:val="000000"/>
          <w:sz w:val="22"/>
          <w:szCs w:val="22"/>
        </w:rPr>
      </w:pPr>
      <w:r w:rsidRPr="002050AC">
        <w:rPr>
          <w:rFonts w:ascii="Times New Roman" w:hAnsi="Times New Roman"/>
          <w:color w:val="000000"/>
          <w:sz w:val="22"/>
          <w:szCs w:val="22"/>
        </w:rPr>
        <w:tab/>
      </w:r>
    </w:p>
    <w:p w14:paraId="50A1F1A8" w14:textId="77777777" w:rsidR="00FF2A39" w:rsidRPr="002050AC" w:rsidRDefault="00FF2A39" w:rsidP="00FF2A39">
      <w:pPr>
        <w:spacing w:after="0"/>
        <w:ind w:right="140"/>
        <w:rPr>
          <w:rFonts w:ascii="Times New Roman" w:hAnsi="Times New Roman"/>
          <w:i/>
          <w:color w:val="000000"/>
          <w:sz w:val="22"/>
          <w:szCs w:val="22"/>
        </w:rPr>
      </w:pPr>
    </w:p>
    <w:p w14:paraId="6FC09358" w14:textId="418B3169" w:rsidR="00FF2A39" w:rsidRPr="002050AC" w:rsidRDefault="00FF2A39" w:rsidP="00FF2A39">
      <w:pPr>
        <w:spacing w:after="0"/>
        <w:ind w:right="140"/>
        <w:rPr>
          <w:rFonts w:ascii="Times New Roman" w:hAnsi="Times New Roman"/>
          <w:color w:val="000000"/>
          <w:sz w:val="22"/>
          <w:szCs w:val="22"/>
        </w:rPr>
      </w:pPr>
      <w:r w:rsidRPr="002050AC">
        <w:rPr>
          <w:rFonts w:ascii="Times New Roman" w:hAnsi="Times New Roman"/>
          <w:i/>
          <w:color w:val="000000"/>
          <w:sz w:val="22"/>
          <w:szCs w:val="22"/>
        </w:rPr>
        <w:t>Prénom NOM</w:t>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Pr="002050AC">
        <w:rPr>
          <w:rFonts w:ascii="Times New Roman" w:hAnsi="Times New Roman"/>
          <w:i/>
          <w:color w:val="000000"/>
          <w:sz w:val="22"/>
          <w:szCs w:val="22"/>
        </w:rPr>
        <w:tab/>
      </w:r>
      <w:r w:rsidR="00F20EF5" w:rsidRPr="00F20EF5">
        <w:rPr>
          <w:rFonts w:ascii="Times New Roman" w:hAnsi="Times New Roman"/>
          <w:b/>
          <w:bCs/>
          <w:iCs/>
          <w:color w:val="000000"/>
          <w:sz w:val="22"/>
          <w:szCs w:val="22"/>
        </w:rPr>
        <w:t>Eric MARTELLIERE</w:t>
      </w:r>
    </w:p>
    <w:p w14:paraId="49E18497" w14:textId="77777777" w:rsidR="00FF2A39" w:rsidRPr="002050AC" w:rsidRDefault="00FF2A39" w:rsidP="00FF2A39">
      <w:pPr>
        <w:spacing w:after="0"/>
        <w:ind w:right="140"/>
        <w:rPr>
          <w:rFonts w:ascii="Times New Roman" w:hAnsi="Times New Roman"/>
          <w:i/>
          <w:color w:val="000000"/>
          <w:sz w:val="22"/>
          <w:szCs w:val="22"/>
        </w:rPr>
      </w:pPr>
    </w:p>
    <w:p w14:paraId="6BA864CD" w14:textId="77777777" w:rsidR="00FF2A39" w:rsidRPr="002050AC" w:rsidRDefault="00FF2A39" w:rsidP="00FF2A39">
      <w:pPr>
        <w:spacing w:after="0"/>
        <w:ind w:right="140"/>
        <w:rPr>
          <w:rFonts w:ascii="Times New Roman" w:hAnsi="Times New Roman"/>
          <w:color w:val="000000"/>
          <w:sz w:val="22"/>
          <w:szCs w:val="22"/>
        </w:rPr>
      </w:pPr>
    </w:p>
    <w:p w14:paraId="36300568" w14:textId="2BE3AED5" w:rsidR="00FF2A39" w:rsidRPr="002050AC" w:rsidRDefault="00FF2A39" w:rsidP="00FF2A39">
      <w:pPr>
        <w:spacing w:after="0"/>
        <w:ind w:right="140"/>
        <w:rPr>
          <w:rFonts w:ascii="Times New Roman" w:hAnsi="Times New Roman"/>
          <w:i/>
          <w:iCs/>
          <w:color w:val="000000"/>
          <w:sz w:val="22"/>
          <w:szCs w:val="22"/>
        </w:rPr>
      </w:pP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r w:rsidRPr="002050AC">
        <w:rPr>
          <w:rFonts w:ascii="Times New Roman" w:hAnsi="Times New Roman"/>
          <w:color w:val="000000"/>
          <w:sz w:val="22"/>
          <w:szCs w:val="22"/>
        </w:rPr>
        <w:tab/>
      </w:r>
    </w:p>
    <w:p w14:paraId="0DEA83E3" w14:textId="77777777" w:rsidR="00B4010A" w:rsidRPr="00C90EB1" w:rsidRDefault="00B4010A" w:rsidP="00A50D6A">
      <w:pPr>
        <w:pStyle w:val="Normalcorpsdetexte"/>
        <w:spacing w:before="0" w:after="0"/>
        <w:ind w:left="5670"/>
        <w:rPr>
          <w:rStyle w:val="NormalcorpsdetexteCar"/>
          <w:rFonts w:cs="Arial"/>
        </w:rPr>
      </w:pPr>
    </w:p>
    <w:sectPr w:rsidR="00B4010A" w:rsidRPr="00C90EB1" w:rsidSect="00F5364B">
      <w:footerReference w:type="default" r:id="rId10"/>
      <w:pgSz w:w="11906" w:h="16838"/>
      <w:pgMar w:top="618" w:right="1418"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69685" w14:textId="77777777" w:rsidR="00740046" w:rsidRDefault="00740046" w:rsidP="000B56C7">
      <w:pPr>
        <w:spacing w:before="0" w:after="0"/>
      </w:pPr>
      <w:r>
        <w:separator/>
      </w:r>
    </w:p>
  </w:endnote>
  <w:endnote w:type="continuationSeparator" w:id="0">
    <w:p w14:paraId="274A772A" w14:textId="77777777" w:rsidR="00740046" w:rsidRDefault="00740046" w:rsidP="000B56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ion Pro">
    <w:charset w:val="00"/>
    <w:family w:val="auto"/>
    <w:pitch w:val="variable"/>
    <w:sig w:usb0="60000287" w:usb1="00000001" w:usb2="00000000" w:usb3="00000000" w:csb0="0000019F" w:csb1="00000000"/>
  </w:font>
  <w:font w:name="Lucida Grande">
    <w:charset w:val="00"/>
    <w:family w:val="auto"/>
    <w:pitch w:val="variable"/>
    <w:sig w:usb0="E1000AEF" w:usb1="5000A1FF" w:usb2="00000000" w:usb3="00000000" w:csb0="000001B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00151"/>
      <w:docPartObj>
        <w:docPartGallery w:val="Page Numbers (Bottom of Page)"/>
        <w:docPartUnique/>
      </w:docPartObj>
    </w:sdtPr>
    <w:sdtContent>
      <w:p w14:paraId="1C1E249B" w14:textId="6FE09549" w:rsidR="00FF2A39" w:rsidRDefault="00FF2A39">
        <w:pPr>
          <w:pStyle w:val="Pieddepage"/>
          <w:jc w:val="center"/>
        </w:pPr>
        <w:r>
          <w:fldChar w:fldCharType="begin"/>
        </w:r>
        <w:r>
          <w:instrText>PAGE   \* MERGEFORMAT</w:instrText>
        </w:r>
        <w:r>
          <w:fldChar w:fldCharType="separate"/>
        </w:r>
        <w:r>
          <w:t>2</w:t>
        </w:r>
        <w:r>
          <w:fldChar w:fldCharType="end"/>
        </w:r>
        <w:r w:rsidR="000566DE">
          <w:t>/8</w:t>
        </w:r>
      </w:p>
    </w:sdtContent>
  </w:sdt>
  <w:p w14:paraId="4D74CD5E" w14:textId="4AB1A545" w:rsidR="00121295" w:rsidRDefault="001212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670B1" w14:textId="77777777" w:rsidR="00740046" w:rsidRDefault="00740046" w:rsidP="000B56C7">
      <w:pPr>
        <w:spacing w:before="0" w:after="0"/>
      </w:pPr>
      <w:r>
        <w:separator/>
      </w:r>
    </w:p>
  </w:footnote>
  <w:footnote w:type="continuationSeparator" w:id="0">
    <w:p w14:paraId="7565AB6F" w14:textId="77777777" w:rsidR="00740046" w:rsidRDefault="00740046" w:rsidP="000B56C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5490"/>
    <w:multiLevelType w:val="hybridMultilevel"/>
    <w:tmpl w:val="99F25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247624"/>
    <w:multiLevelType w:val="hybridMultilevel"/>
    <w:tmpl w:val="2F449446"/>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DB049C2"/>
    <w:multiLevelType w:val="hybridMultilevel"/>
    <w:tmpl w:val="DB84F5D4"/>
    <w:lvl w:ilvl="0" w:tplc="040C0001">
      <w:start w:val="1"/>
      <w:numFmt w:val="bullet"/>
      <w:lvlText w:val=""/>
      <w:lvlJc w:val="left"/>
      <w:pPr>
        <w:ind w:left="720" w:hanging="360"/>
      </w:pPr>
      <w:rPr>
        <w:rFonts w:ascii="Symbol" w:hAnsi="Symbol" w:hint="default"/>
      </w:rPr>
    </w:lvl>
    <w:lvl w:ilvl="1" w:tplc="768EA186">
      <w:start w:val="1"/>
      <w:numFmt w:val="bullet"/>
      <w:pStyle w:val="Liste2"/>
      <w:lvlText w:val="&gt;"/>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716F0"/>
    <w:multiLevelType w:val="multilevel"/>
    <w:tmpl w:val="5A525762"/>
    <w:lvl w:ilvl="0">
      <w:start w:val="1"/>
      <w:numFmt w:val="upperRoman"/>
      <w:pStyle w:val="TEXTE"/>
      <w:isLgl/>
      <w:suff w:val="space"/>
      <w:lvlText w:val="%1."/>
      <w:lvlJc w:val="left"/>
      <w:pPr>
        <w:ind w:left="432" w:hanging="432"/>
      </w:pPr>
    </w:lvl>
    <w:lvl w:ilvl="1">
      <w:start w:val="1"/>
      <w:numFmt w:val="upperLetter"/>
      <w:lvlText w:val="%2."/>
      <w:lvlJc w:val="left"/>
      <w:pPr>
        <w:tabs>
          <w:tab w:val="num" w:pos="576"/>
        </w:tabs>
        <w:ind w:left="576" w:hanging="576"/>
      </w:pPr>
    </w:lvl>
    <w:lvl w:ilvl="2">
      <w:start w:val="1"/>
      <w:numFmt w:val="decimal"/>
      <w:lvlText w:val="%3°"/>
      <w:lvlJc w:val="left"/>
      <w:pPr>
        <w:ind w:left="0" w:firstLine="0"/>
      </w:pPr>
      <w:rPr>
        <w:rFonts w:ascii="Times New Roman" w:hAnsi="Times New Roman" w:cs="Times New Roman" w:hint="default"/>
        <w:b/>
        <w:i/>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lvl>
    <w:lvl w:ilvl="4">
      <w:start w:val="1"/>
      <w:numFmt w:val="decimal"/>
      <w:lvlRestart w:val="0"/>
      <w:pStyle w:val="TEXTE"/>
      <w:lvlText w:val="%5."/>
      <w:lvlJc w:val="left"/>
      <w:pPr>
        <w:tabs>
          <w:tab w:val="num" w:pos="454"/>
        </w:tabs>
        <w:ind w:left="454" w:hanging="454"/>
      </w:pPr>
      <w:rPr>
        <w:rFonts w:ascii="Arial" w:hAnsi="Arial" w:cs="Times New Roman" w:hint="default"/>
        <w:b/>
        <w:i/>
        <w:color w:val="FF0000"/>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882738E"/>
    <w:multiLevelType w:val="hybridMultilevel"/>
    <w:tmpl w:val="D856D9EE"/>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BE735EC"/>
    <w:multiLevelType w:val="hybridMultilevel"/>
    <w:tmpl w:val="50486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43605D"/>
    <w:multiLevelType w:val="hybridMultilevel"/>
    <w:tmpl w:val="4672D96E"/>
    <w:lvl w:ilvl="0" w:tplc="4A18E094">
      <w:start w:val="12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D26E6"/>
    <w:multiLevelType w:val="hybridMultilevel"/>
    <w:tmpl w:val="E86C0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301E65"/>
    <w:multiLevelType w:val="hybridMultilevel"/>
    <w:tmpl w:val="7E086B5E"/>
    <w:lvl w:ilvl="0" w:tplc="72D26BDA">
      <w:start w:val="1"/>
      <w:numFmt w:val="bullet"/>
      <w:lvlText w:val=""/>
      <w:lvlJc w:val="left"/>
      <w:pPr>
        <w:ind w:left="720" w:hanging="360"/>
      </w:pPr>
      <w:rPr>
        <w:rFonts w:ascii="Wingdings 2" w:hAnsi="Wingdings 2"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5304BF"/>
    <w:multiLevelType w:val="hybridMultilevel"/>
    <w:tmpl w:val="771E3200"/>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E47BD9"/>
    <w:multiLevelType w:val="hybridMultilevel"/>
    <w:tmpl w:val="965019E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2C6211"/>
    <w:multiLevelType w:val="hybridMultilevel"/>
    <w:tmpl w:val="BD82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26F2F92"/>
    <w:multiLevelType w:val="hybridMultilevel"/>
    <w:tmpl w:val="6890DB28"/>
    <w:lvl w:ilvl="0" w:tplc="3DBE24BA">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79422D9"/>
    <w:multiLevelType w:val="hybridMultilevel"/>
    <w:tmpl w:val="3718E270"/>
    <w:lvl w:ilvl="0" w:tplc="68087B58">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1721A68"/>
    <w:multiLevelType w:val="hybridMultilevel"/>
    <w:tmpl w:val="ECE0ED14"/>
    <w:lvl w:ilvl="0" w:tplc="AC84CDC2">
      <w:start w:val="1"/>
      <w:numFmt w:val="decimal"/>
      <w:pStyle w:val="Liste3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90D6891"/>
    <w:multiLevelType w:val="hybridMultilevel"/>
    <w:tmpl w:val="6B40DF52"/>
    <w:lvl w:ilvl="0" w:tplc="EDE89E62">
      <w:start w:val="1"/>
      <w:numFmt w:val="bullet"/>
      <w:lvlText w:val=""/>
      <w:lvlJc w:val="left"/>
      <w:pPr>
        <w:ind w:left="720" w:hanging="360"/>
      </w:pPr>
      <w:rPr>
        <w:rFonts w:ascii="Wingdings 2" w:hAnsi="Wingdings 2"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6A53481C"/>
    <w:multiLevelType w:val="hybridMultilevel"/>
    <w:tmpl w:val="51767B18"/>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A807E67"/>
    <w:multiLevelType w:val="hybridMultilevel"/>
    <w:tmpl w:val="25EE8A42"/>
    <w:lvl w:ilvl="0" w:tplc="AAC240D8">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C74747E"/>
    <w:multiLevelType w:val="hybridMultilevel"/>
    <w:tmpl w:val="9640B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4D31F0"/>
    <w:multiLevelType w:val="hybridMultilevel"/>
    <w:tmpl w:val="28D6E3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431EB"/>
    <w:multiLevelType w:val="hybridMultilevel"/>
    <w:tmpl w:val="B61CFD34"/>
    <w:lvl w:ilvl="0" w:tplc="FFFFFFFF">
      <w:start w:val="1"/>
      <w:numFmt w:val="bullet"/>
      <w:lvlText w:val=""/>
      <w:lvlJc w:val="left"/>
      <w:pPr>
        <w:ind w:left="1068" w:hanging="360"/>
      </w:pPr>
      <w:rPr>
        <w:rFonts w:ascii="Wingdings" w:hAnsi="Wingdings" w:hint="default"/>
        <w:color w:val="000000" w:themeColor="text1"/>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199707226">
    <w:abstractNumId w:val="22"/>
  </w:num>
  <w:num w:numId="2" w16cid:durableId="1762295734">
    <w:abstractNumId w:val="15"/>
  </w:num>
  <w:num w:numId="3" w16cid:durableId="1993561838">
    <w:abstractNumId w:val="17"/>
  </w:num>
  <w:num w:numId="4" w16cid:durableId="758020923">
    <w:abstractNumId w:val="3"/>
  </w:num>
  <w:num w:numId="5" w16cid:durableId="1110203163">
    <w:abstractNumId w:val="17"/>
    <w:lvlOverride w:ilvl="0">
      <w:startOverride w:val="1"/>
    </w:lvlOverride>
  </w:num>
  <w:num w:numId="6" w16cid:durableId="1754013539">
    <w:abstractNumId w:val="12"/>
  </w:num>
  <w:num w:numId="7" w16cid:durableId="516820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4952079">
    <w:abstractNumId w:val="14"/>
  </w:num>
  <w:num w:numId="9" w16cid:durableId="913584233">
    <w:abstractNumId w:val="21"/>
  </w:num>
  <w:num w:numId="10" w16cid:durableId="1969507496">
    <w:abstractNumId w:val="19"/>
  </w:num>
  <w:num w:numId="11" w16cid:durableId="622614197">
    <w:abstractNumId w:val="9"/>
  </w:num>
  <w:num w:numId="12" w16cid:durableId="729572266">
    <w:abstractNumId w:val="5"/>
  </w:num>
  <w:num w:numId="13" w16cid:durableId="1152795854">
    <w:abstractNumId w:val="10"/>
  </w:num>
  <w:num w:numId="14" w16cid:durableId="1845394359">
    <w:abstractNumId w:val="20"/>
  </w:num>
  <w:num w:numId="15" w16cid:durableId="173768136">
    <w:abstractNumId w:val="25"/>
  </w:num>
  <w:num w:numId="16" w16cid:durableId="239876550">
    <w:abstractNumId w:val="1"/>
  </w:num>
  <w:num w:numId="17" w16cid:durableId="1013384944">
    <w:abstractNumId w:val="0"/>
  </w:num>
  <w:num w:numId="18" w16cid:durableId="1688798680">
    <w:abstractNumId w:val="13"/>
  </w:num>
  <w:num w:numId="19" w16cid:durableId="1913851420">
    <w:abstractNumId w:val="24"/>
  </w:num>
  <w:num w:numId="20" w16cid:durableId="1837719136">
    <w:abstractNumId w:val="16"/>
  </w:num>
  <w:num w:numId="21" w16cid:durableId="345209909">
    <w:abstractNumId w:val="2"/>
  </w:num>
  <w:num w:numId="22" w16cid:durableId="2137287541">
    <w:abstractNumId w:val="18"/>
  </w:num>
  <w:num w:numId="23" w16cid:durableId="798648140">
    <w:abstractNumId w:val="6"/>
  </w:num>
  <w:num w:numId="24" w16cid:durableId="501895193">
    <w:abstractNumId w:val="7"/>
  </w:num>
  <w:num w:numId="25" w16cid:durableId="297494032">
    <w:abstractNumId w:val="11"/>
  </w:num>
  <w:num w:numId="26" w16cid:durableId="1040207207">
    <w:abstractNumId w:val="8"/>
  </w:num>
  <w:num w:numId="27" w16cid:durableId="7867771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AF"/>
    <w:rsid w:val="000103A3"/>
    <w:rsid w:val="00023BED"/>
    <w:rsid w:val="0004160D"/>
    <w:rsid w:val="000566DE"/>
    <w:rsid w:val="00057AF2"/>
    <w:rsid w:val="000837DA"/>
    <w:rsid w:val="000A4992"/>
    <w:rsid w:val="000A4CFD"/>
    <w:rsid w:val="000B1514"/>
    <w:rsid w:val="000B56C7"/>
    <w:rsid w:val="000C1E23"/>
    <w:rsid w:val="00111B5C"/>
    <w:rsid w:val="00121295"/>
    <w:rsid w:val="00135838"/>
    <w:rsid w:val="00140517"/>
    <w:rsid w:val="00146D02"/>
    <w:rsid w:val="00171AB3"/>
    <w:rsid w:val="001746B3"/>
    <w:rsid w:val="00184D1E"/>
    <w:rsid w:val="00190D0E"/>
    <w:rsid w:val="001B7E04"/>
    <w:rsid w:val="001C2272"/>
    <w:rsid w:val="001C5462"/>
    <w:rsid w:val="002050AC"/>
    <w:rsid w:val="002201CB"/>
    <w:rsid w:val="00244DFA"/>
    <w:rsid w:val="00246FC6"/>
    <w:rsid w:val="002543DA"/>
    <w:rsid w:val="0026154A"/>
    <w:rsid w:val="002750F4"/>
    <w:rsid w:val="00296A69"/>
    <w:rsid w:val="002B54F1"/>
    <w:rsid w:val="002D5151"/>
    <w:rsid w:val="002E4F6A"/>
    <w:rsid w:val="00300381"/>
    <w:rsid w:val="00303BD6"/>
    <w:rsid w:val="003301DE"/>
    <w:rsid w:val="00355B08"/>
    <w:rsid w:val="00355CFE"/>
    <w:rsid w:val="00362CF9"/>
    <w:rsid w:val="00371187"/>
    <w:rsid w:val="00381E9A"/>
    <w:rsid w:val="00395A84"/>
    <w:rsid w:val="003A1600"/>
    <w:rsid w:val="003B0E7C"/>
    <w:rsid w:val="003C22B1"/>
    <w:rsid w:val="003C5431"/>
    <w:rsid w:val="00407E88"/>
    <w:rsid w:val="00424287"/>
    <w:rsid w:val="004505A1"/>
    <w:rsid w:val="0046142B"/>
    <w:rsid w:val="004624C7"/>
    <w:rsid w:val="00467B39"/>
    <w:rsid w:val="004715AE"/>
    <w:rsid w:val="005132C4"/>
    <w:rsid w:val="0051759D"/>
    <w:rsid w:val="0057237C"/>
    <w:rsid w:val="00590C56"/>
    <w:rsid w:val="005B5DEC"/>
    <w:rsid w:val="005B7574"/>
    <w:rsid w:val="005C3374"/>
    <w:rsid w:val="005E1471"/>
    <w:rsid w:val="005E3E82"/>
    <w:rsid w:val="005F5320"/>
    <w:rsid w:val="00604F21"/>
    <w:rsid w:val="006226F6"/>
    <w:rsid w:val="0062317C"/>
    <w:rsid w:val="006478B0"/>
    <w:rsid w:val="006613B8"/>
    <w:rsid w:val="006622B9"/>
    <w:rsid w:val="00675A67"/>
    <w:rsid w:val="00685F2E"/>
    <w:rsid w:val="006A3309"/>
    <w:rsid w:val="006B2A29"/>
    <w:rsid w:val="006C04E3"/>
    <w:rsid w:val="006C1BF6"/>
    <w:rsid w:val="006E18AB"/>
    <w:rsid w:val="00732F21"/>
    <w:rsid w:val="00740046"/>
    <w:rsid w:val="007555A6"/>
    <w:rsid w:val="00776B41"/>
    <w:rsid w:val="0078186D"/>
    <w:rsid w:val="00785471"/>
    <w:rsid w:val="0078651B"/>
    <w:rsid w:val="007A171D"/>
    <w:rsid w:val="007A54B8"/>
    <w:rsid w:val="007A5EF2"/>
    <w:rsid w:val="007B547C"/>
    <w:rsid w:val="007B7A4B"/>
    <w:rsid w:val="007D5997"/>
    <w:rsid w:val="007F11AF"/>
    <w:rsid w:val="008152C9"/>
    <w:rsid w:val="0082667E"/>
    <w:rsid w:val="00835F44"/>
    <w:rsid w:val="00843E86"/>
    <w:rsid w:val="00853236"/>
    <w:rsid w:val="00855FD8"/>
    <w:rsid w:val="00883756"/>
    <w:rsid w:val="00896666"/>
    <w:rsid w:val="008C3834"/>
    <w:rsid w:val="008C52C4"/>
    <w:rsid w:val="00915C7A"/>
    <w:rsid w:val="0092376D"/>
    <w:rsid w:val="00932C01"/>
    <w:rsid w:val="009342EA"/>
    <w:rsid w:val="00975C09"/>
    <w:rsid w:val="009778AC"/>
    <w:rsid w:val="00991721"/>
    <w:rsid w:val="009A0820"/>
    <w:rsid w:val="009A220F"/>
    <w:rsid w:val="009C14A9"/>
    <w:rsid w:val="009E3C20"/>
    <w:rsid w:val="009F4D95"/>
    <w:rsid w:val="00A02C3D"/>
    <w:rsid w:val="00A0592F"/>
    <w:rsid w:val="00A07E0E"/>
    <w:rsid w:val="00A11DBE"/>
    <w:rsid w:val="00A3340A"/>
    <w:rsid w:val="00A50D6A"/>
    <w:rsid w:val="00A53DC3"/>
    <w:rsid w:val="00A6628A"/>
    <w:rsid w:val="00A72A9E"/>
    <w:rsid w:val="00AA477C"/>
    <w:rsid w:val="00AB362E"/>
    <w:rsid w:val="00AB7B8D"/>
    <w:rsid w:val="00AF5CA5"/>
    <w:rsid w:val="00B06F06"/>
    <w:rsid w:val="00B4010A"/>
    <w:rsid w:val="00B70BC2"/>
    <w:rsid w:val="00B8580D"/>
    <w:rsid w:val="00B85CBF"/>
    <w:rsid w:val="00B95B3A"/>
    <w:rsid w:val="00BA6033"/>
    <w:rsid w:val="00BC0C15"/>
    <w:rsid w:val="00BC52B4"/>
    <w:rsid w:val="00BD00E1"/>
    <w:rsid w:val="00BE1787"/>
    <w:rsid w:val="00BE42EF"/>
    <w:rsid w:val="00BF1E6D"/>
    <w:rsid w:val="00C0665E"/>
    <w:rsid w:val="00C1490B"/>
    <w:rsid w:val="00C22D65"/>
    <w:rsid w:val="00C324DE"/>
    <w:rsid w:val="00C338DF"/>
    <w:rsid w:val="00C33A43"/>
    <w:rsid w:val="00C37285"/>
    <w:rsid w:val="00C439B2"/>
    <w:rsid w:val="00C7770B"/>
    <w:rsid w:val="00C84316"/>
    <w:rsid w:val="00C869A3"/>
    <w:rsid w:val="00C90EB1"/>
    <w:rsid w:val="00CA49E4"/>
    <w:rsid w:val="00CA7011"/>
    <w:rsid w:val="00CB0DCB"/>
    <w:rsid w:val="00CB78A9"/>
    <w:rsid w:val="00CD4450"/>
    <w:rsid w:val="00D04029"/>
    <w:rsid w:val="00D11FF6"/>
    <w:rsid w:val="00D23FC5"/>
    <w:rsid w:val="00D2677E"/>
    <w:rsid w:val="00D9023F"/>
    <w:rsid w:val="00D97CD1"/>
    <w:rsid w:val="00DA7B7F"/>
    <w:rsid w:val="00DB6A05"/>
    <w:rsid w:val="00DC0600"/>
    <w:rsid w:val="00DC1B8C"/>
    <w:rsid w:val="00DD3E49"/>
    <w:rsid w:val="00DE1898"/>
    <w:rsid w:val="00DE36ED"/>
    <w:rsid w:val="00DF0E9D"/>
    <w:rsid w:val="00DF2A9A"/>
    <w:rsid w:val="00E071CA"/>
    <w:rsid w:val="00E72C38"/>
    <w:rsid w:val="00EB109B"/>
    <w:rsid w:val="00EB1518"/>
    <w:rsid w:val="00EC36A7"/>
    <w:rsid w:val="00EC4327"/>
    <w:rsid w:val="00ED6173"/>
    <w:rsid w:val="00ED6851"/>
    <w:rsid w:val="00EE0C89"/>
    <w:rsid w:val="00EF79B8"/>
    <w:rsid w:val="00F104FE"/>
    <w:rsid w:val="00F15C72"/>
    <w:rsid w:val="00F20EF5"/>
    <w:rsid w:val="00F35A1F"/>
    <w:rsid w:val="00F5364B"/>
    <w:rsid w:val="00F752F6"/>
    <w:rsid w:val="00F81F9F"/>
    <w:rsid w:val="00F94F9C"/>
    <w:rsid w:val="00F953A5"/>
    <w:rsid w:val="00FD1A0C"/>
    <w:rsid w:val="00FE7787"/>
    <w:rsid w:val="00FF2A39"/>
    <w:rsid w:val="00FF61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231A8"/>
  <w15:docId w15:val="{A0A2A0F8-68B0-4BEB-82C5-D98AB8FD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1F9F"/>
    <w:pPr>
      <w:spacing w:before="120" w:after="12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orpsdetexte">
    <w:name w:val="Normal_corps de texte"/>
    <w:link w:val="NormalcorpsdetexteCar"/>
    <w:qFormat/>
    <w:rsid w:val="00CD4450"/>
    <w:pPr>
      <w:spacing w:before="120" w:after="200" w:line="288" w:lineRule="auto"/>
      <w:jc w:val="both"/>
    </w:pPr>
    <w:rPr>
      <w:rFonts w:eastAsia="Calibri"/>
    </w:rPr>
  </w:style>
  <w:style w:type="character" w:customStyle="1" w:styleId="NormalcorpsdetexteCar">
    <w:name w:val="Normal_corps de texte Car"/>
    <w:basedOn w:val="Policepardfaut"/>
    <w:link w:val="Normalcorpsdetexte"/>
    <w:rsid w:val="00CD4450"/>
    <w:rPr>
      <w:rFonts w:eastAsia="Calibri"/>
    </w:rPr>
  </w:style>
  <w:style w:type="paragraph" w:customStyle="1" w:styleId="CCSous-titre-dossier">
    <w:name w:val="CC_Sous-titre-dossier"/>
    <w:basedOn w:val="Normal"/>
    <w:link w:val="CCSous-titre-dossierCar"/>
    <w:rsid w:val="005132C4"/>
    <w:pPr>
      <w:spacing w:after="200"/>
      <w:jc w:val="center"/>
    </w:pPr>
    <w:rPr>
      <w:rFonts w:ascii="Arial Narrow" w:eastAsia="Times New Roman" w:hAnsi="Arial Narrow"/>
      <w:bCs/>
      <w:caps/>
      <w:sz w:val="32"/>
      <w:szCs w:val="28"/>
    </w:rPr>
  </w:style>
  <w:style w:type="character" w:customStyle="1" w:styleId="CCSous-titre-dossierCar">
    <w:name w:val="CC_Sous-titre-dossier Car"/>
    <w:link w:val="CCSous-titre-dossier"/>
    <w:rsid w:val="005132C4"/>
    <w:rPr>
      <w:rFonts w:ascii="Arial Narrow" w:eastAsia="Times New Roman" w:hAnsi="Arial Narrow" w:cs="Times New Roman"/>
      <w:bCs/>
      <w:caps/>
      <w:sz w:val="32"/>
      <w:szCs w:val="28"/>
    </w:rPr>
  </w:style>
  <w:style w:type="paragraph" w:customStyle="1" w:styleId="CCTitre1">
    <w:name w:val="CC_Titre 1"/>
    <w:next w:val="Normalcorpsdetexte"/>
    <w:link w:val="CCTitre1Car"/>
    <w:rsid w:val="005132C4"/>
    <w:pPr>
      <w:spacing w:before="120" w:after="200"/>
    </w:pPr>
    <w:rPr>
      <w:rFonts w:eastAsia="Times New Roman"/>
      <w:b/>
      <w:bCs/>
      <w:sz w:val="40"/>
      <w:szCs w:val="28"/>
    </w:rPr>
  </w:style>
  <w:style w:type="character" w:customStyle="1" w:styleId="CCTitre1Car">
    <w:name w:val="CC_Titre 1 Car"/>
    <w:basedOn w:val="Policepardfaut"/>
    <w:link w:val="CCTitre1"/>
    <w:rsid w:val="005132C4"/>
    <w:rPr>
      <w:rFonts w:ascii="Arial" w:eastAsia="Times New Roman" w:hAnsi="Arial" w:cs="Times New Roman"/>
      <w:b/>
      <w:bCs/>
      <w:sz w:val="40"/>
      <w:szCs w:val="28"/>
    </w:rPr>
  </w:style>
  <w:style w:type="paragraph" w:customStyle="1" w:styleId="Titre2">
    <w:name w:val="Titre/2"/>
    <w:next w:val="Normalcorpsdetexte"/>
    <w:link w:val="Titre2Car"/>
    <w:qFormat/>
    <w:rsid w:val="005132C4"/>
    <w:pPr>
      <w:spacing w:before="120" w:after="200"/>
    </w:pPr>
    <w:rPr>
      <w:rFonts w:eastAsia="Times New Roman"/>
      <w:b/>
      <w:bCs/>
      <w:sz w:val="36"/>
      <w:szCs w:val="32"/>
    </w:rPr>
  </w:style>
  <w:style w:type="character" w:customStyle="1" w:styleId="Titre2Car">
    <w:name w:val="Titre/2 Car"/>
    <w:basedOn w:val="Policepardfaut"/>
    <w:link w:val="Titre2"/>
    <w:rsid w:val="005132C4"/>
    <w:rPr>
      <w:rFonts w:ascii="Arial" w:eastAsia="Times New Roman" w:hAnsi="Arial" w:cs="Times New Roman"/>
      <w:b/>
      <w:bCs/>
      <w:sz w:val="36"/>
      <w:szCs w:val="32"/>
    </w:rPr>
  </w:style>
  <w:style w:type="paragraph" w:customStyle="1" w:styleId="Titre3">
    <w:name w:val="Titre/3"/>
    <w:basedOn w:val="Titre2"/>
    <w:link w:val="Titre3Car"/>
    <w:qFormat/>
    <w:rsid w:val="005132C4"/>
    <w:rPr>
      <w:rFonts w:cs="Arial"/>
      <w:sz w:val="32"/>
    </w:rPr>
  </w:style>
  <w:style w:type="character" w:customStyle="1" w:styleId="Titre3Car">
    <w:name w:val="Titre/3 Car"/>
    <w:basedOn w:val="Titre2Car"/>
    <w:link w:val="Titre3"/>
    <w:rsid w:val="005132C4"/>
    <w:rPr>
      <w:rFonts w:ascii="Arial" w:eastAsia="Times New Roman" w:hAnsi="Arial" w:cs="Arial"/>
      <w:b/>
      <w:bCs/>
      <w:sz w:val="32"/>
      <w:szCs w:val="32"/>
    </w:rPr>
  </w:style>
  <w:style w:type="paragraph" w:customStyle="1" w:styleId="Titre4">
    <w:name w:val="Titre/4"/>
    <w:basedOn w:val="Titre2"/>
    <w:link w:val="Titre4Car"/>
    <w:qFormat/>
    <w:rsid w:val="005132C4"/>
    <w:rPr>
      <w:rFonts w:cs="Arial"/>
      <w:sz w:val="28"/>
      <w:szCs w:val="28"/>
    </w:rPr>
  </w:style>
  <w:style w:type="character" w:customStyle="1" w:styleId="Titre4Car">
    <w:name w:val="Titre/4 Car"/>
    <w:basedOn w:val="Titre2Car"/>
    <w:link w:val="Titre4"/>
    <w:rsid w:val="005132C4"/>
    <w:rPr>
      <w:rFonts w:ascii="Arial" w:eastAsia="Times New Roman" w:hAnsi="Arial" w:cs="Arial"/>
      <w:b/>
      <w:bCs/>
      <w:sz w:val="28"/>
      <w:szCs w:val="28"/>
    </w:rPr>
  </w:style>
  <w:style w:type="paragraph" w:customStyle="1" w:styleId="Titre1">
    <w:name w:val="Titre/1"/>
    <w:basedOn w:val="Normal"/>
    <w:next w:val="Normal"/>
    <w:link w:val="Titre1Car"/>
    <w:qFormat/>
    <w:rsid w:val="00A0592F"/>
    <w:pPr>
      <w:spacing w:after="200"/>
      <w:jc w:val="left"/>
    </w:pPr>
    <w:rPr>
      <w:rFonts w:eastAsia="Calibri" w:cs="Arial"/>
      <w:b/>
      <w:sz w:val="52"/>
      <w:szCs w:val="52"/>
    </w:rPr>
  </w:style>
  <w:style w:type="character" w:customStyle="1" w:styleId="Titre1Car">
    <w:name w:val="Titre/1 Car"/>
    <w:basedOn w:val="Policepardfaut"/>
    <w:link w:val="Titre1"/>
    <w:rsid w:val="00A0592F"/>
    <w:rPr>
      <w:rFonts w:eastAsia="Calibri" w:cs="Arial"/>
      <w:b/>
      <w:sz w:val="52"/>
      <w:szCs w:val="52"/>
    </w:rPr>
  </w:style>
  <w:style w:type="character" w:styleId="Accentuationintense">
    <w:name w:val="Intense Emphasis"/>
    <w:basedOn w:val="Policepardfaut"/>
    <w:uiPriority w:val="21"/>
    <w:rsid w:val="00A11DBE"/>
    <w:rPr>
      <w:i/>
      <w:iCs/>
      <w:color w:val="5B9BD5" w:themeColor="accent1"/>
    </w:rPr>
  </w:style>
  <w:style w:type="character" w:styleId="Accentuationlgre">
    <w:name w:val="Subtle Emphasis"/>
    <w:aliases w:val="Titre/6/emphase"/>
    <w:basedOn w:val="Policepardfaut"/>
    <w:uiPriority w:val="19"/>
    <w:rsid w:val="00A0592F"/>
    <w:rPr>
      <w:rFonts w:ascii="Arial" w:hAnsi="Arial"/>
      <w:b/>
      <w:i w:val="0"/>
      <w:iCs/>
      <w:color w:val="404040" w:themeColor="text1" w:themeTint="BF"/>
      <w:sz w:val="20"/>
    </w:rPr>
  </w:style>
  <w:style w:type="paragraph" w:styleId="Sansinterligne">
    <w:name w:val="No Spacing"/>
    <w:uiPriority w:val="1"/>
    <w:qFormat/>
    <w:rsid w:val="00F81F9F"/>
    <w:pPr>
      <w:jc w:val="both"/>
    </w:pPr>
  </w:style>
  <w:style w:type="paragraph" w:customStyle="1" w:styleId="Paragraphestandard">
    <w:name w:val="[Paragraphe standard]"/>
    <w:basedOn w:val="Normal"/>
    <w:uiPriority w:val="99"/>
    <w:rsid w:val="00F81F9F"/>
    <w:pPr>
      <w:autoSpaceDE w:val="0"/>
      <w:autoSpaceDN w:val="0"/>
      <w:adjustRightInd w:val="0"/>
      <w:spacing w:before="0" w:after="0" w:line="288" w:lineRule="auto"/>
      <w:jc w:val="left"/>
      <w:textAlignment w:val="center"/>
    </w:pPr>
    <w:rPr>
      <w:rFonts w:ascii="Minion Pro" w:hAnsi="Minion Pro" w:cs="Minion Pro"/>
      <w:color w:val="000000"/>
      <w:sz w:val="24"/>
      <w:szCs w:val="24"/>
    </w:rPr>
  </w:style>
  <w:style w:type="paragraph" w:customStyle="1" w:styleId="Titre5">
    <w:name w:val="Titre/5"/>
    <w:basedOn w:val="Titre4"/>
    <w:link w:val="Titre5Car"/>
    <w:qFormat/>
    <w:rsid w:val="00355CFE"/>
    <w:rPr>
      <w:sz w:val="24"/>
    </w:rPr>
  </w:style>
  <w:style w:type="paragraph" w:customStyle="1" w:styleId="Trame1general">
    <w:name w:val="Trame/1/general"/>
    <w:basedOn w:val="Titre5"/>
    <w:link w:val="Trame1generalCar"/>
    <w:qFormat/>
    <w:rsid w:val="00057AF2"/>
    <w:pPr>
      <w:shd w:val="clear" w:color="auto" w:fill="52220C"/>
    </w:pPr>
    <w:rPr>
      <w:color w:val="FFFFFF" w:themeColor="background1"/>
    </w:rPr>
  </w:style>
  <w:style w:type="character" w:customStyle="1" w:styleId="Titre5Car">
    <w:name w:val="Titre/5 Car"/>
    <w:basedOn w:val="Titre4Car"/>
    <w:link w:val="Titre5"/>
    <w:rsid w:val="00355CFE"/>
    <w:rPr>
      <w:rFonts w:ascii="Arial" w:eastAsia="Times New Roman" w:hAnsi="Arial" w:cs="Arial"/>
      <w:b/>
      <w:bCs/>
      <w:sz w:val="24"/>
      <w:szCs w:val="28"/>
    </w:rPr>
  </w:style>
  <w:style w:type="paragraph" w:customStyle="1" w:styleId="Trame2Tourismeculture">
    <w:name w:val="Trame/2/Tourisme&amp;culture"/>
    <w:basedOn w:val="Titre5"/>
    <w:link w:val="Trame2TourismecultureCar"/>
    <w:qFormat/>
    <w:rsid w:val="00057AF2"/>
    <w:pPr>
      <w:shd w:val="clear" w:color="auto" w:fill="866242"/>
    </w:pPr>
    <w:rPr>
      <w:color w:val="FFFFFF" w:themeColor="background1"/>
    </w:rPr>
  </w:style>
  <w:style w:type="character" w:customStyle="1" w:styleId="Trame1generalCar">
    <w:name w:val="Trame/1/general Car"/>
    <w:basedOn w:val="Titre5Car"/>
    <w:link w:val="Trame1general"/>
    <w:rsid w:val="00057AF2"/>
    <w:rPr>
      <w:rFonts w:ascii="Arial" w:eastAsia="Times New Roman" w:hAnsi="Arial" w:cs="Arial"/>
      <w:b/>
      <w:bCs/>
      <w:color w:val="FFFFFF" w:themeColor="background1"/>
      <w:sz w:val="24"/>
      <w:szCs w:val="28"/>
      <w:shd w:val="clear" w:color="auto" w:fill="52220C"/>
    </w:rPr>
  </w:style>
  <w:style w:type="paragraph" w:customStyle="1" w:styleId="Trame3ecoemploi">
    <w:name w:val="Trame/3/eco&amp;emploi"/>
    <w:basedOn w:val="Titre5"/>
    <w:link w:val="Trame3ecoemploiCar"/>
    <w:qFormat/>
    <w:rsid w:val="00057AF2"/>
    <w:pPr>
      <w:shd w:val="clear" w:color="auto" w:fill="989A00"/>
    </w:pPr>
    <w:rPr>
      <w:color w:val="FFFFFF" w:themeColor="background1"/>
    </w:rPr>
  </w:style>
  <w:style w:type="character" w:customStyle="1" w:styleId="Trame2TourismecultureCar">
    <w:name w:val="Trame/2/Tourisme&amp;culture Car"/>
    <w:basedOn w:val="Titre5Car"/>
    <w:link w:val="Trame2Tourismeculture"/>
    <w:rsid w:val="00057AF2"/>
    <w:rPr>
      <w:rFonts w:ascii="Arial" w:eastAsia="Times New Roman" w:hAnsi="Arial" w:cs="Arial"/>
      <w:b/>
      <w:bCs/>
      <w:color w:val="FFFFFF" w:themeColor="background1"/>
      <w:sz w:val="24"/>
      <w:szCs w:val="28"/>
      <w:shd w:val="clear" w:color="auto" w:fill="866242"/>
    </w:rPr>
  </w:style>
  <w:style w:type="paragraph" w:customStyle="1" w:styleId="Trame4enfance">
    <w:name w:val="Trame/4/enfance"/>
    <w:basedOn w:val="Titre5"/>
    <w:link w:val="Trame4enfanceCar"/>
    <w:qFormat/>
    <w:rsid w:val="00057AF2"/>
    <w:pPr>
      <w:shd w:val="clear" w:color="auto" w:fill="A1057D"/>
    </w:pPr>
    <w:rPr>
      <w:color w:val="FFFFFF" w:themeColor="background1"/>
    </w:rPr>
  </w:style>
  <w:style w:type="character" w:customStyle="1" w:styleId="Trame3ecoemploiCar">
    <w:name w:val="Trame/3/eco&amp;emploi Car"/>
    <w:basedOn w:val="Titre5Car"/>
    <w:link w:val="Trame3ecoemploi"/>
    <w:rsid w:val="00057AF2"/>
    <w:rPr>
      <w:rFonts w:ascii="Arial" w:eastAsia="Times New Roman" w:hAnsi="Arial" w:cs="Arial"/>
      <w:b/>
      <w:bCs/>
      <w:color w:val="FFFFFF" w:themeColor="background1"/>
      <w:sz w:val="24"/>
      <w:szCs w:val="28"/>
      <w:shd w:val="clear" w:color="auto" w:fill="989A00"/>
    </w:rPr>
  </w:style>
  <w:style w:type="paragraph" w:customStyle="1" w:styleId="Trame5tech">
    <w:name w:val="Trame/5/tech"/>
    <w:basedOn w:val="Titre5"/>
    <w:link w:val="Trame5techCar"/>
    <w:qFormat/>
    <w:rsid w:val="00057AF2"/>
    <w:pPr>
      <w:shd w:val="clear" w:color="auto" w:fill="19A1D7"/>
    </w:pPr>
    <w:rPr>
      <w:color w:val="FFFFFF" w:themeColor="background1"/>
    </w:rPr>
  </w:style>
  <w:style w:type="character" w:customStyle="1" w:styleId="Trame4enfanceCar">
    <w:name w:val="Trame/4/enfance Car"/>
    <w:basedOn w:val="Titre5Car"/>
    <w:link w:val="Trame4enfance"/>
    <w:rsid w:val="00057AF2"/>
    <w:rPr>
      <w:rFonts w:ascii="Arial" w:eastAsia="Times New Roman" w:hAnsi="Arial" w:cs="Arial"/>
      <w:b/>
      <w:bCs/>
      <w:color w:val="FFFFFF" w:themeColor="background1"/>
      <w:sz w:val="24"/>
      <w:szCs w:val="28"/>
      <w:shd w:val="clear" w:color="auto" w:fill="A1057D"/>
    </w:rPr>
  </w:style>
  <w:style w:type="paragraph" w:customStyle="1" w:styleId="Titre6">
    <w:name w:val="Titre/6"/>
    <w:basedOn w:val="Titre5"/>
    <w:link w:val="Titre6Car"/>
    <w:qFormat/>
    <w:rsid w:val="00675A67"/>
  </w:style>
  <w:style w:type="character" w:customStyle="1" w:styleId="Trame5techCar">
    <w:name w:val="Trame/5/tech Car"/>
    <w:basedOn w:val="Titre5Car"/>
    <w:link w:val="Trame5tech"/>
    <w:rsid w:val="00057AF2"/>
    <w:rPr>
      <w:rFonts w:ascii="Arial" w:eastAsia="Times New Roman" w:hAnsi="Arial" w:cs="Arial"/>
      <w:b/>
      <w:bCs/>
      <w:color w:val="FFFFFF" w:themeColor="background1"/>
      <w:sz w:val="24"/>
      <w:szCs w:val="28"/>
      <w:shd w:val="clear" w:color="auto" w:fill="19A1D7"/>
    </w:rPr>
  </w:style>
  <w:style w:type="paragraph" w:customStyle="1" w:styleId="Liste1">
    <w:name w:val="Liste/1"/>
    <w:basedOn w:val="Normalcorpsdetexte"/>
    <w:link w:val="Liste1Car"/>
    <w:qFormat/>
    <w:rsid w:val="00EE0C89"/>
    <w:pPr>
      <w:numPr>
        <w:numId w:val="2"/>
      </w:numPr>
    </w:pPr>
  </w:style>
  <w:style w:type="character" w:customStyle="1" w:styleId="Titre6Car">
    <w:name w:val="Titre/6 Car"/>
    <w:basedOn w:val="Titre5Car"/>
    <w:link w:val="Titre6"/>
    <w:rsid w:val="00675A67"/>
    <w:rPr>
      <w:rFonts w:ascii="Arial" w:eastAsia="Times New Roman" w:hAnsi="Arial" w:cs="Arial"/>
      <w:b/>
      <w:bCs/>
      <w:sz w:val="24"/>
      <w:szCs w:val="28"/>
    </w:rPr>
  </w:style>
  <w:style w:type="paragraph" w:customStyle="1" w:styleId="Liste2">
    <w:name w:val="Liste/2"/>
    <w:basedOn w:val="Normalcorpsdetexte"/>
    <w:link w:val="Liste2Car"/>
    <w:qFormat/>
    <w:rsid w:val="00EE0C89"/>
    <w:pPr>
      <w:numPr>
        <w:ilvl w:val="1"/>
        <w:numId w:val="4"/>
      </w:numPr>
    </w:pPr>
  </w:style>
  <w:style w:type="character" w:customStyle="1" w:styleId="Liste1Car">
    <w:name w:val="Liste/1 Car"/>
    <w:basedOn w:val="NormalcorpsdetexteCar"/>
    <w:link w:val="Liste1"/>
    <w:rsid w:val="00EE0C89"/>
    <w:rPr>
      <w:rFonts w:ascii="Arial" w:eastAsia="Calibri" w:hAnsi="Arial" w:cs="Times New Roman"/>
      <w:noProof/>
      <w:sz w:val="20"/>
    </w:rPr>
  </w:style>
  <w:style w:type="paragraph" w:customStyle="1" w:styleId="Liste3n">
    <w:name w:val="Liste/3/n°"/>
    <w:basedOn w:val="Normalcorpsdetexte"/>
    <w:link w:val="Liste3nCar"/>
    <w:qFormat/>
    <w:rsid w:val="00EE0C89"/>
    <w:pPr>
      <w:numPr>
        <w:numId w:val="3"/>
      </w:numPr>
    </w:pPr>
  </w:style>
  <w:style w:type="character" w:customStyle="1" w:styleId="Liste2Car">
    <w:name w:val="Liste/2 Car"/>
    <w:basedOn w:val="NormalcorpsdetexteCar"/>
    <w:link w:val="Liste2"/>
    <w:rsid w:val="00EE0C89"/>
    <w:rPr>
      <w:rFonts w:ascii="Arial" w:eastAsia="Calibri" w:hAnsi="Arial" w:cs="Times New Roman"/>
      <w:noProof/>
      <w:sz w:val="20"/>
    </w:rPr>
  </w:style>
  <w:style w:type="paragraph" w:customStyle="1" w:styleId="Liste3nsansinterligne">
    <w:name w:val="Liste/3/n°/sans interligne"/>
    <w:basedOn w:val="Liste3n"/>
    <w:link w:val="Liste3nsansinterligneCar"/>
    <w:qFormat/>
    <w:rsid w:val="00EE0C89"/>
    <w:pPr>
      <w:spacing w:before="0" w:after="0"/>
    </w:pPr>
  </w:style>
  <w:style w:type="character" w:customStyle="1" w:styleId="Liste3nCar">
    <w:name w:val="Liste/3/n° Car"/>
    <w:basedOn w:val="NormalcorpsdetexteCar"/>
    <w:link w:val="Liste3n"/>
    <w:rsid w:val="00EE0C89"/>
    <w:rPr>
      <w:rFonts w:ascii="Arial" w:eastAsia="Calibri" w:hAnsi="Arial" w:cs="Times New Roman"/>
      <w:noProof/>
      <w:sz w:val="20"/>
    </w:rPr>
  </w:style>
  <w:style w:type="paragraph" w:customStyle="1" w:styleId="Liste1sansinterligne">
    <w:name w:val="Liste/1/sans interligne"/>
    <w:basedOn w:val="Liste1"/>
    <w:link w:val="Liste1sansinterligneCar"/>
    <w:qFormat/>
    <w:rsid w:val="00EE0C89"/>
    <w:pPr>
      <w:spacing w:before="0" w:after="0"/>
    </w:pPr>
  </w:style>
  <w:style w:type="character" w:customStyle="1" w:styleId="Liste3nsansinterligneCar">
    <w:name w:val="Liste/3/n°/sans interligne Car"/>
    <w:basedOn w:val="Liste3nCar"/>
    <w:link w:val="Liste3nsansinterligne"/>
    <w:rsid w:val="00EE0C89"/>
    <w:rPr>
      <w:rFonts w:ascii="Arial" w:eastAsia="Calibri" w:hAnsi="Arial" w:cs="Times New Roman"/>
      <w:noProof/>
      <w:sz w:val="20"/>
    </w:rPr>
  </w:style>
  <w:style w:type="paragraph" w:customStyle="1" w:styleId="Liste2sansinterligne">
    <w:name w:val="Liste/2/sans interligne"/>
    <w:basedOn w:val="Liste2"/>
    <w:link w:val="Liste2sansinterligneCar"/>
    <w:qFormat/>
    <w:rsid w:val="0026154A"/>
    <w:pPr>
      <w:spacing w:before="0" w:after="0"/>
    </w:pPr>
  </w:style>
  <w:style w:type="character" w:customStyle="1" w:styleId="Liste1sansinterligneCar">
    <w:name w:val="Liste/1/sans interligne Car"/>
    <w:basedOn w:val="Liste1Car"/>
    <w:link w:val="Liste1sansinterligne"/>
    <w:rsid w:val="00EE0C89"/>
    <w:rPr>
      <w:rFonts w:ascii="Arial" w:eastAsia="Calibri" w:hAnsi="Arial" w:cs="Times New Roman"/>
      <w:noProof/>
      <w:sz w:val="20"/>
    </w:rPr>
  </w:style>
  <w:style w:type="paragraph" w:styleId="En-tte">
    <w:name w:val="header"/>
    <w:basedOn w:val="Normal"/>
    <w:link w:val="En-tteCar"/>
    <w:uiPriority w:val="99"/>
    <w:unhideWhenUsed/>
    <w:rsid w:val="000B56C7"/>
    <w:pPr>
      <w:tabs>
        <w:tab w:val="center" w:pos="4536"/>
        <w:tab w:val="right" w:pos="9072"/>
      </w:tabs>
      <w:spacing w:before="0" w:after="0"/>
    </w:pPr>
  </w:style>
  <w:style w:type="character" w:customStyle="1" w:styleId="Liste2sansinterligneCar">
    <w:name w:val="Liste/2/sans interligne Car"/>
    <w:basedOn w:val="Liste2Car"/>
    <w:link w:val="Liste2sansinterligne"/>
    <w:rsid w:val="0026154A"/>
    <w:rPr>
      <w:rFonts w:ascii="Arial" w:eastAsia="Calibri" w:hAnsi="Arial" w:cs="Times New Roman"/>
      <w:noProof/>
      <w:sz w:val="20"/>
    </w:rPr>
  </w:style>
  <w:style w:type="character" w:customStyle="1" w:styleId="En-tteCar">
    <w:name w:val="En-tête Car"/>
    <w:basedOn w:val="Policepardfaut"/>
    <w:link w:val="En-tte"/>
    <w:uiPriority w:val="99"/>
    <w:rsid w:val="000B56C7"/>
  </w:style>
  <w:style w:type="paragraph" w:styleId="Pieddepage">
    <w:name w:val="footer"/>
    <w:basedOn w:val="Normal"/>
    <w:link w:val="PieddepageCar"/>
    <w:uiPriority w:val="99"/>
    <w:unhideWhenUsed/>
    <w:rsid w:val="000B56C7"/>
    <w:pPr>
      <w:tabs>
        <w:tab w:val="center" w:pos="4536"/>
        <w:tab w:val="right" w:pos="9072"/>
      </w:tabs>
      <w:spacing w:before="0" w:after="0"/>
    </w:pPr>
  </w:style>
  <w:style w:type="character" w:customStyle="1" w:styleId="PieddepageCar">
    <w:name w:val="Pied de page Car"/>
    <w:basedOn w:val="Policepardfaut"/>
    <w:link w:val="Pieddepage"/>
    <w:uiPriority w:val="99"/>
    <w:rsid w:val="000B56C7"/>
  </w:style>
  <w:style w:type="character" w:styleId="Textedelespacerserv">
    <w:name w:val="Placeholder Text"/>
    <w:basedOn w:val="Policepardfaut"/>
    <w:uiPriority w:val="99"/>
    <w:semiHidden/>
    <w:rsid w:val="00A53DC3"/>
    <w:rPr>
      <w:color w:val="808080"/>
    </w:rPr>
  </w:style>
  <w:style w:type="paragraph" w:styleId="Textedebulles">
    <w:name w:val="Balloon Text"/>
    <w:basedOn w:val="Normal"/>
    <w:link w:val="TextedebullesCar"/>
    <w:uiPriority w:val="99"/>
    <w:semiHidden/>
    <w:unhideWhenUsed/>
    <w:rsid w:val="007F11AF"/>
    <w:pPr>
      <w:spacing w:before="0"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F11AF"/>
    <w:rPr>
      <w:rFonts w:ascii="Lucida Grande" w:hAnsi="Lucida Grande"/>
      <w:sz w:val="18"/>
      <w:szCs w:val="18"/>
    </w:rPr>
  </w:style>
  <w:style w:type="character" w:styleId="Lienhypertexte">
    <w:name w:val="Hyperlink"/>
    <w:rsid w:val="00B4010A"/>
    <w:rPr>
      <w:color w:val="0000FF"/>
      <w:u w:val="single"/>
    </w:rPr>
  </w:style>
  <w:style w:type="paragraph" w:styleId="Paragraphedeliste">
    <w:name w:val="List Paragraph"/>
    <w:basedOn w:val="Normal"/>
    <w:uiPriority w:val="34"/>
    <w:qFormat/>
    <w:rsid w:val="00FF2A39"/>
    <w:pPr>
      <w:spacing w:before="0" w:after="160" w:line="256" w:lineRule="auto"/>
      <w:ind w:left="720"/>
      <w:contextualSpacing/>
      <w:jc w:val="left"/>
    </w:pPr>
    <w:rPr>
      <w:rFonts w:asciiTheme="minorHAnsi" w:hAnsiTheme="minorHAnsi" w:cstheme="minorBidi"/>
      <w:sz w:val="22"/>
      <w:szCs w:val="22"/>
    </w:rPr>
  </w:style>
  <w:style w:type="paragraph" w:customStyle="1" w:styleId="Adressedest">
    <w:name w:val="Adresse dest."/>
    <w:basedOn w:val="Normal"/>
    <w:rsid w:val="00FF2A39"/>
    <w:pPr>
      <w:spacing w:before="0" w:after="0" w:line="220" w:lineRule="atLeast"/>
      <w:ind w:left="4082"/>
    </w:pPr>
    <w:rPr>
      <w:rFonts w:eastAsia="Times New Roman"/>
      <w:spacing w:val="-5"/>
    </w:rPr>
  </w:style>
  <w:style w:type="paragraph" w:customStyle="1" w:styleId="Default">
    <w:name w:val="Default"/>
    <w:rsid w:val="00FF2A39"/>
    <w:pPr>
      <w:widowControl w:val="0"/>
      <w:autoSpaceDE w:val="0"/>
      <w:autoSpaceDN w:val="0"/>
      <w:adjustRightInd w:val="0"/>
    </w:pPr>
    <w:rPr>
      <w:rFonts w:ascii="Times New Roman" w:eastAsia="Times New Roman" w:hAnsi="Times New Roman"/>
      <w:color w:val="000000"/>
      <w:sz w:val="24"/>
      <w:szCs w:val="24"/>
      <w:lang w:eastAsia="fr-FR"/>
    </w:rPr>
  </w:style>
  <w:style w:type="character" w:customStyle="1" w:styleId="TEXTECar">
    <w:name w:val="TEXTE Car"/>
    <w:link w:val="TEXTE"/>
    <w:locked/>
    <w:rsid w:val="00FF2A39"/>
    <w:rPr>
      <w:rFonts w:eastAsia="Times New Roman" w:cs="Arial"/>
      <w:color w:val="333333"/>
      <w:lang w:eastAsia="fr-FR"/>
    </w:rPr>
  </w:style>
  <w:style w:type="paragraph" w:customStyle="1" w:styleId="TEXTE">
    <w:name w:val="TEXTE"/>
    <w:basedOn w:val="Normal"/>
    <w:link w:val="TEXTECar"/>
    <w:rsid w:val="00FF2A39"/>
    <w:pPr>
      <w:numPr>
        <w:ilvl w:val="4"/>
        <w:numId w:val="7"/>
      </w:numPr>
      <w:spacing w:before="200" w:after="60"/>
      <w:outlineLvl w:val="3"/>
    </w:pPr>
    <w:rPr>
      <w:rFonts w:eastAsia="Times New Roman" w:cs="Arial"/>
      <w:color w:val="33333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4726">
      <w:bodyDiv w:val="1"/>
      <w:marLeft w:val="0"/>
      <w:marRight w:val="0"/>
      <w:marTop w:val="0"/>
      <w:marBottom w:val="0"/>
      <w:divBdr>
        <w:top w:val="none" w:sz="0" w:space="0" w:color="auto"/>
        <w:left w:val="none" w:sz="0" w:space="0" w:color="auto"/>
        <w:bottom w:val="none" w:sz="0" w:space="0" w:color="auto"/>
        <w:right w:val="none" w:sz="0" w:space="0" w:color="auto"/>
      </w:divBdr>
    </w:div>
    <w:div w:id="659315292">
      <w:bodyDiv w:val="1"/>
      <w:marLeft w:val="0"/>
      <w:marRight w:val="0"/>
      <w:marTop w:val="0"/>
      <w:marBottom w:val="0"/>
      <w:divBdr>
        <w:top w:val="none" w:sz="0" w:space="0" w:color="auto"/>
        <w:left w:val="none" w:sz="0" w:space="0" w:color="auto"/>
        <w:bottom w:val="none" w:sz="0" w:space="0" w:color="auto"/>
        <w:right w:val="none" w:sz="0" w:space="0" w:color="auto"/>
      </w:divBdr>
    </w:div>
    <w:div w:id="687097375">
      <w:bodyDiv w:val="1"/>
      <w:marLeft w:val="0"/>
      <w:marRight w:val="0"/>
      <w:marTop w:val="0"/>
      <w:marBottom w:val="0"/>
      <w:divBdr>
        <w:top w:val="none" w:sz="0" w:space="0" w:color="auto"/>
        <w:left w:val="none" w:sz="0" w:space="0" w:color="auto"/>
        <w:bottom w:val="none" w:sz="0" w:space="0" w:color="auto"/>
        <w:right w:val="none" w:sz="0" w:space="0" w:color="auto"/>
      </w:divBdr>
    </w:div>
    <w:div w:id="75258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0683-EA60-4199-9146-F93136F7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3680</Words>
  <Characters>20243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Péan</dc:creator>
  <cp:keywords/>
  <dc:description/>
  <cp:lastModifiedBy>Virginie Robert</cp:lastModifiedBy>
  <cp:revision>2</cp:revision>
  <cp:lastPrinted>2023-06-08T09:29:00Z</cp:lastPrinted>
  <dcterms:created xsi:type="dcterms:W3CDTF">2024-11-08T15:11:00Z</dcterms:created>
  <dcterms:modified xsi:type="dcterms:W3CDTF">2024-11-08T15:11:00Z</dcterms:modified>
</cp:coreProperties>
</file>