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DD0B" w14:textId="77777777" w:rsidR="009261CC" w:rsidRPr="009261CC" w:rsidRDefault="009261CC" w:rsidP="009261CC">
      <w:pPr>
        <w:spacing w:after="0" w:line="240" w:lineRule="auto"/>
        <w:jc w:val="both"/>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61CC">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FICHE 1 – ANNEXE 4</w:t>
      </w:r>
    </w:p>
    <w:p w14:paraId="2F17D892" w14:textId="77777777" w:rsidR="009261CC" w:rsidRPr="00425263" w:rsidRDefault="009261CC" w:rsidP="009261CC">
      <w:pPr>
        <w:spacing w:after="0" w:line="240" w:lineRule="auto"/>
        <w:jc w:val="both"/>
        <w:rPr>
          <w:color w:val="215E99" w:themeColor="text2" w:themeTint="BF"/>
        </w:rPr>
      </w:pPr>
    </w:p>
    <w:p w14:paraId="40DC3042" w14:textId="77777777" w:rsidR="009261CC" w:rsidRPr="00425263" w:rsidRDefault="009261CC" w:rsidP="009261CC">
      <w:pPr>
        <w:tabs>
          <w:tab w:val="left" w:pos="9498"/>
        </w:tabs>
        <w:spacing w:after="80" w:line="240" w:lineRule="auto"/>
        <w:contextualSpacing/>
        <w:rPr>
          <w:rFonts w:asciiTheme="majorHAnsi" w:eastAsiaTheme="majorEastAsia" w:hAnsiTheme="majorHAnsi" w:cs="Arial"/>
          <w:b/>
          <w:bCs/>
          <w:i/>
          <w:iCs/>
          <w:noProof/>
          <w:color w:val="215E99" w:themeColor="text2" w:themeTint="BF"/>
          <w:spacing w:val="-10"/>
          <w:kern w:val="28"/>
        </w:rPr>
      </w:pPr>
      <w:r w:rsidRPr="00425263">
        <w:rPr>
          <w:rFonts w:asciiTheme="majorHAnsi" w:eastAsiaTheme="majorEastAsia" w:hAnsiTheme="majorHAnsi" w:cs="Arial"/>
          <w:b/>
          <w:bCs/>
          <w:i/>
          <w:iCs/>
          <w:noProof/>
          <w:color w:val="215E99" w:themeColor="text2" w:themeTint="BF"/>
          <w:spacing w:val="-10"/>
          <w:kern w:val="28"/>
        </w:rPr>
        <w:t>COLLECTIVITE : ………………</w:t>
      </w:r>
    </w:p>
    <w:p w14:paraId="5A3417EF" w14:textId="77777777" w:rsidR="009261CC" w:rsidRPr="00425263" w:rsidRDefault="009261CC" w:rsidP="009261CC">
      <w:pPr>
        <w:rPr>
          <w:color w:val="215E99" w:themeColor="text2" w:themeTint="BF"/>
        </w:rPr>
      </w:pPr>
    </w:p>
    <w:p w14:paraId="1B87225D" w14:textId="77777777" w:rsidR="009261CC" w:rsidRPr="00425263" w:rsidRDefault="009261CC" w:rsidP="009261CC">
      <w:pPr>
        <w:tabs>
          <w:tab w:val="left" w:pos="9498"/>
        </w:tabs>
        <w:spacing w:after="80" w:line="240" w:lineRule="auto"/>
        <w:contextualSpacing/>
        <w:jc w:val="center"/>
        <w:rPr>
          <w:rFonts w:asciiTheme="majorHAnsi" w:eastAsiaTheme="majorEastAsia" w:hAnsiTheme="majorHAnsi" w:cs="Arial"/>
          <w:b/>
          <w:bCs/>
          <w:i/>
          <w:iCs/>
          <w:noProof/>
          <w:color w:val="215E99" w:themeColor="text2" w:themeTint="BF"/>
          <w:spacing w:val="-10"/>
          <w:kern w:val="28"/>
        </w:rPr>
      </w:pPr>
    </w:p>
    <w:p w14:paraId="2A3E0AE6" w14:textId="77777777" w:rsidR="009261CC" w:rsidRPr="00425263" w:rsidRDefault="009261CC" w:rsidP="009261CC">
      <w:pPr>
        <w:tabs>
          <w:tab w:val="left" w:pos="9498"/>
        </w:tabs>
        <w:spacing w:after="80" w:line="240" w:lineRule="auto"/>
        <w:contextualSpacing/>
        <w:jc w:val="center"/>
        <w:rPr>
          <w:rFonts w:asciiTheme="majorHAnsi" w:eastAsiaTheme="majorEastAsia" w:hAnsiTheme="majorHAnsi" w:cs="Arial"/>
          <w:b/>
          <w:bCs/>
          <w:i/>
          <w:iCs/>
          <w:color w:val="215E99" w:themeColor="text2" w:themeTint="BF"/>
          <w:spacing w:val="-10"/>
          <w:kern w:val="28"/>
        </w:rPr>
      </w:pPr>
      <w:r w:rsidRPr="00425263">
        <w:rPr>
          <w:rFonts w:asciiTheme="majorHAnsi" w:eastAsiaTheme="majorEastAsia" w:hAnsiTheme="majorHAnsi" w:cs="Arial"/>
          <w:b/>
          <w:bCs/>
          <w:i/>
          <w:iCs/>
          <w:color w:val="215E99" w:themeColor="text2" w:themeTint="BF"/>
          <w:spacing w:val="-10"/>
          <w:kern w:val="28"/>
        </w:rPr>
        <w:t>CERTIFICAT ATTESTANT DE L’EXERCICE DES FONCTIONS DE</w:t>
      </w:r>
    </w:p>
    <w:p w14:paraId="2934ED7A" w14:textId="77777777" w:rsidR="009261CC" w:rsidRPr="00425263" w:rsidRDefault="009261CC" w:rsidP="009261CC">
      <w:pPr>
        <w:tabs>
          <w:tab w:val="left" w:pos="9498"/>
        </w:tabs>
        <w:spacing w:after="80" w:line="240" w:lineRule="auto"/>
        <w:contextualSpacing/>
        <w:jc w:val="center"/>
        <w:rPr>
          <w:rFonts w:asciiTheme="majorHAnsi" w:eastAsiaTheme="majorEastAsia" w:hAnsiTheme="majorHAnsi" w:cs="Arial"/>
          <w:b/>
          <w:bCs/>
          <w:i/>
          <w:iCs/>
          <w:color w:val="215E99" w:themeColor="text2" w:themeTint="BF"/>
          <w:spacing w:val="-10"/>
          <w:kern w:val="28"/>
        </w:rPr>
      </w:pPr>
      <w:r w:rsidRPr="00425263">
        <w:rPr>
          <w:rFonts w:asciiTheme="majorHAnsi" w:eastAsiaTheme="majorEastAsia" w:hAnsiTheme="majorHAnsi" w:cs="Arial"/>
          <w:b/>
          <w:bCs/>
          <w:i/>
          <w:iCs/>
          <w:color w:val="215E99" w:themeColor="text2" w:themeTint="BF"/>
          <w:spacing w:val="-10"/>
          <w:kern w:val="28"/>
        </w:rPr>
        <w:t>DE SECRETAIRE GENERAL DE MAIRIE</w:t>
      </w:r>
    </w:p>
    <w:p w14:paraId="6E872594" w14:textId="77777777" w:rsidR="009261CC" w:rsidRPr="00425263" w:rsidRDefault="009261CC" w:rsidP="009261CC">
      <w:pPr>
        <w:tabs>
          <w:tab w:val="left" w:pos="9498"/>
        </w:tabs>
        <w:spacing w:after="80" w:line="240" w:lineRule="auto"/>
        <w:contextualSpacing/>
        <w:rPr>
          <w:rFonts w:asciiTheme="majorHAnsi" w:eastAsiaTheme="majorEastAsia" w:hAnsiTheme="majorHAnsi" w:cs="Arial"/>
          <w:b/>
          <w:bCs/>
          <w:i/>
          <w:iCs/>
          <w:color w:val="215E99" w:themeColor="text2" w:themeTint="BF"/>
          <w:spacing w:val="-10"/>
          <w:kern w:val="28"/>
        </w:rPr>
      </w:pPr>
    </w:p>
    <w:p w14:paraId="51B98AD0" w14:textId="77777777" w:rsidR="009261CC" w:rsidRPr="00425263" w:rsidRDefault="009261CC" w:rsidP="009261CC">
      <w:pPr>
        <w:tabs>
          <w:tab w:val="left" w:pos="9498"/>
        </w:tabs>
        <w:spacing w:after="0" w:line="240" w:lineRule="auto"/>
        <w:contextualSpacing/>
        <w:rPr>
          <w:rFonts w:asciiTheme="majorHAnsi" w:eastAsiaTheme="majorEastAsia" w:hAnsiTheme="majorHAnsi" w:cs="Arial"/>
          <w:b/>
          <w:bCs/>
          <w:i/>
          <w:iCs/>
          <w:color w:val="215E99" w:themeColor="text2" w:themeTint="BF"/>
          <w:spacing w:val="-10"/>
          <w:kern w:val="28"/>
        </w:rPr>
      </w:pPr>
      <w:r w:rsidRPr="00425263">
        <w:rPr>
          <w:rFonts w:asciiTheme="majorHAnsi" w:eastAsiaTheme="majorEastAsia" w:hAnsiTheme="majorHAnsi" w:cs="Arial"/>
          <w:b/>
          <w:bCs/>
          <w:i/>
          <w:iCs/>
          <w:noProof/>
          <w:color w:val="215E99" w:themeColor="text2" w:themeTint="BF"/>
          <w:spacing w:val="-10"/>
          <w:kern w:val="28"/>
        </w:rPr>
        <w:t>Monsieur/Madame ………….</w:t>
      </w:r>
    </w:p>
    <w:p w14:paraId="560F24B4" w14:textId="77777777" w:rsidR="009261CC" w:rsidRPr="00425263" w:rsidRDefault="009261CC" w:rsidP="009261CC">
      <w:pPr>
        <w:tabs>
          <w:tab w:val="left" w:pos="3828"/>
        </w:tabs>
        <w:spacing w:after="0"/>
        <w:rPr>
          <w:rFonts w:ascii="Arial" w:hAnsi="Arial" w:cs="Arial"/>
          <w:color w:val="215E99" w:themeColor="text2" w:themeTint="BF"/>
        </w:rPr>
      </w:pPr>
    </w:p>
    <w:p w14:paraId="1DFFF0BF" w14:textId="77777777" w:rsidR="009261CC" w:rsidRPr="00425263" w:rsidRDefault="009261CC" w:rsidP="009261CC">
      <w:pPr>
        <w:tabs>
          <w:tab w:val="left" w:pos="3828"/>
        </w:tabs>
        <w:spacing w:after="0"/>
        <w:rPr>
          <w:rFonts w:ascii="Arial" w:hAnsi="Arial" w:cs="Arial"/>
          <w:iCs/>
          <w:color w:val="215E99" w:themeColor="text2" w:themeTint="BF"/>
        </w:rPr>
      </w:pPr>
      <w:r w:rsidRPr="00425263">
        <w:rPr>
          <w:rFonts w:ascii="Arial" w:hAnsi="Arial" w:cs="Arial"/>
          <w:color w:val="215E99" w:themeColor="text2" w:themeTint="BF"/>
        </w:rPr>
        <w:t xml:space="preserve">Le </w:t>
      </w:r>
      <w:r w:rsidRPr="00425263">
        <w:rPr>
          <w:rFonts w:ascii="Arial" w:hAnsi="Arial" w:cs="Arial"/>
          <w:iCs/>
          <w:noProof/>
          <w:color w:val="215E99" w:themeColor="text2" w:themeTint="BF"/>
        </w:rPr>
        <w:t>Maire</w:t>
      </w:r>
      <w:r w:rsidRPr="00425263">
        <w:rPr>
          <w:rFonts w:ascii="Arial" w:hAnsi="Arial" w:cs="Arial"/>
          <w:iCs/>
          <w:color w:val="215E99" w:themeColor="text2" w:themeTint="BF"/>
        </w:rPr>
        <w:t xml:space="preserve">, </w:t>
      </w:r>
    </w:p>
    <w:p w14:paraId="7EC3A3AD" w14:textId="77777777" w:rsidR="009261CC" w:rsidRPr="00425263" w:rsidRDefault="009261CC" w:rsidP="009261CC">
      <w:pPr>
        <w:spacing w:after="0" w:line="240" w:lineRule="auto"/>
        <w:jc w:val="both"/>
        <w:rPr>
          <w:rFonts w:ascii="Arial" w:eastAsia="Times New Roman" w:hAnsi="Arial" w:cs="Arial"/>
          <w:color w:val="215E99" w:themeColor="text2" w:themeTint="BF"/>
          <w:kern w:val="0"/>
          <w:lang w:eastAsia="fr-FR"/>
          <w14:ligatures w14:val="none"/>
        </w:rPr>
      </w:pPr>
      <w:r w:rsidRPr="00425263">
        <w:rPr>
          <w:rFonts w:ascii="Arial" w:eastAsia="Times New Roman" w:hAnsi="Arial" w:cs="Arial"/>
          <w:color w:val="215E99" w:themeColor="text2" w:themeTint="BF"/>
          <w:kern w:val="0"/>
          <w:lang w:eastAsia="fr-FR"/>
          <w14:ligatures w14:val="none"/>
        </w:rPr>
        <w:t>Vu le code général des collectivités territoriales, et notamment l’article L2122-19-1,</w:t>
      </w:r>
    </w:p>
    <w:p w14:paraId="326B3150" w14:textId="77777777" w:rsidR="009261CC" w:rsidRPr="00425263" w:rsidRDefault="009261CC" w:rsidP="009261CC">
      <w:pPr>
        <w:spacing w:after="0" w:line="240" w:lineRule="auto"/>
        <w:jc w:val="both"/>
        <w:rPr>
          <w:rFonts w:ascii="Arial" w:eastAsia="Times New Roman" w:hAnsi="Arial" w:cs="Arial"/>
          <w:color w:val="215E99" w:themeColor="text2" w:themeTint="BF"/>
          <w:kern w:val="0"/>
          <w:lang w:eastAsia="fr-FR"/>
          <w14:ligatures w14:val="none"/>
        </w:rPr>
      </w:pPr>
      <w:r w:rsidRPr="00425263">
        <w:rPr>
          <w:rFonts w:ascii="Arial" w:eastAsia="Times New Roman" w:hAnsi="Arial" w:cs="Arial"/>
          <w:color w:val="215E99" w:themeColor="text2" w:themeTint="BF"/>
          <w:kern w:val="0"/>
          <w:lang w:eastAsia="fr-FR"/>
          <w14:ligatures w14:val="none"/>
        </w:rPr>
        <w:t>Vu le code général de la fonction publique,</w:t>
      </w:r>
    </w:p>
    <w:p w14:paraId="554FA181" w14:textId="77777777" w:rsidR="009261CC" w:rsidRPr="00425263" w:rsidRDefault="009261CC" w:rsidP="009261CC">
      <w:pPr>
        <w:tabs>
          <w:tab w:val="left" w:pos="1560"/>
        </w:tabs>
        <w:spacing w:after="0"/>
        <w:jc w:val="both"/>
        <w:rPr>
          <w:rFonts w:ascii="Arial" w:hAnsi="Arial" w:cs="Arial"/>
          <w:color w:val="215E99" w:themeColor="text2" w:themeTint="BF"/>
        </w:rPr>
      </w:pPr>
      <w:r w:rsidRPr="00425263">
        <w:rPr>
          <w:rFonts w:ascii="Arial" w:hAnsi="Arial" w:cs="Arial"/>
          <w:bCs/>
          <w:color w:val="215E99" w:themeColor="text2" w:themeTint="BF"/>
        </w:rPr>
        <w:t>Vu</w:t>
      </w:r>
      <w:r w:rsidRPr="00425263">
        <w:rPr>
          <w:rFonts w:ascii="Arial" w:hAnsi="Arial" w:cs="Arial"/>
          <w:color w:val="215E99" w:themeColor="text2" w:themeTint="BF"/>
        </w:rPr>
        <w:t xml:space="preserve"> la loi n°2023-1380 du 30 décembre 2023 visant à revaloriser le métier de secrétaire de mairie,</w:t>
      </w:r>
    </w:p>
    <w:p w14:paraId="6AF3AABA" w14:textId="77777777" w:rsidR="009261CC" w:rsidRPr="00425263" w:rsidRDefault="009261CC" w:rsidP="009261CC">
      <w:pPr>
        <w:tabs>
          <w:tab w:val="left" w:pos="1560"/>
        </w:tabs>
        <w:spacing w:after="0"/>
        <w:jc w:val="both"/>
        <w:rPr>
          <w:rFonts w:ascii="Arial" w:hAnsi="Arial" w:cs="Arial"/>
          <w:color w:val="215E99" w:themeColor="text2" w:themeTint="BF"/>
        </w:rPr>
      </w:pPr>
      <w:r w:rsidRPr="00425263">
        <w:rPr>
          <w:rFonts w:ascii="Arial" w:hAnsi="Arial" w:cs="Arial"/>
          <w:color w:val="215E99" w:themeColor="text2" w:themeTint="BF"/>
        </w:rPr>
        <w:t>Vu le décret n°2024-826 du 16 juillet 2024 relatif au recrutement, à la formation et à la promotion interne des secrétaires généraux de mairie,</w:t>
      </w:r>
    </w:p>
    <w:p w14:paraId="20E98BBF" w14:textId="77777777" w:rsidR="009261CC" w:rsidRPr="00425263" w:rsidRDefault="009261CC" w:rsidP="009261CC">
      <w:pPr>
        <w:spacing w:after="0" w:line="240" w:lineRule="auto"/>
        <w:jc w:val="both"/>
        <w:rPr>
          <w:rFonts w:ascii="Arial" w:eastAsia="Times New Roman" w:hAnsi="Arial" w:cs="Arial"/>
          <w:color w:val="215E99" w:themeColor="text2" w:themeTint="BF"/>
          <w:kern w:val="0"/>
          <w:lang w:eastAsia="fr-FR"/>
          <w14:ligatures w14:val="none"/>
        </w:rPr>
      </w:pPr>
      <w:r w:rsidRPr="00425263">
        <w:rPr>
          <w:rFonts w:ascii="Arial" w:eastAsia="Times New Roman" w:hAnsi="Arial" w:cs="Arial"/>
          <w:color w:val="215E99" w:themeColor="text2" w:themeTint="BF"/>
          <w:kern w:val="0"/>
          <w:lang w:eastAsia="fr-FR"/>
          <w14:ligatures w14:val="none"/>
        </w:rPr>
        <w:t>Considérant que la commune compte moins de 2000 habitants,</w:t>
      </w:r>
    </w:p>
    <w:p w14:paraId="3AA2E0B3" w14:textId="77777777" w:rsidR="009261CC" w:rsidRPr="00425263" w:rsidRDefault="009261CC" w:rsidP="009261CC">
      <w:pPr>
        <w:tabs>
          <w:tab w:val="left" w:pos="1560"/>
        </w:tabs>
        <w:spacing w:after="0" w:line="240" w:lineRule="auto"/>
        <w:ind w:left="426" w:hanging="426"/>
        <w:jc w:val="both"/>
        <w:rPr>
          <w:rFonts w:ascii="Arial" w:eastAsia="Times New Roman" w:hAnsi="Arial" w:cs="Arial"/>
          <w:bCs/>
          <w:color w:val="215E99" w:themeColor="text2" w:themeTint="BF"/>
          <w:kern w:val="0"/>
          <w:lang w:eastAsia="fr-FR"/>
          <w14:ligatures w14:val="none"/>
        </w:rPr>
      </w:pPr>
    </w:p>
    <w:p w14:paraId="1593035A" w14:textId="77777777" w:rsidR="009261CC" w:rsidRPr="00425263" w:rsidRDefault="009261CC" w:rsidP="009261CC">
      <w:pPr>
        <w:tabs>
          <w:tab w:val="left" w:pos="1560"/>
        </w:tabs>
        <w:spacing w:after="0" w:line="240" w:lineRule="auto"/>
        <w:ind w:left="426" w:hanging="426"/>
        <w:jc w:val="both"/>
        <w:rPr>
          <w:rFonts w:ascii="Arial" w:eastAsia="Times New Roman" w:hAnsi="Arial" w:cs="Arial"/>
          <w:bCs/>
          <w:color w:val="215E99" w:themeColor="text2" w:themeTint="BF"/>
          <w:kern w:val="0"/>
          <w:lang w:eastAsia="fr-FR"/>
          <w14:ligatures w14:val="none"/>
        </w:rPr>
      </w:pPr>
    </w:p>
    <w:p w14:paraId="43F462BF" w14:textId="77777777" w:rsidR="009261CC" w:rsidRPr="00425263" w:rsidRDefault="009261CC" w:rsidP="009261CC">
      <w:pPr>
        <w:keepNext/>
        <w:keepLines/>
        <w:tabs>
          <w:tab w:val="left" w:pos="1560"/>
        </w:tabs>
        <w:spacing w:before="360" w:after="80"/>
        <w:jc w:val="center"/>
        <w:outlineLvl w:val="0"/>
        <w:rPr>
          <w:rFonts w:ascii="Arial" w:eastAsiaTheme="majorEastAsia" w:hAnsi="Arial" w:cs="Arial"/>
          <w:color w:val="215E99" w:themeColor="text2" w:themeTint="BF"/>
        </w:rPr>
      </w:pPr>
      <w:r w:rsidRPr="00425263">
        <w:rPr>
          <w:rFonts w:ascii="Arial" w:eastAsiaTheme="majorEastAsia" w:hAnsi="Arial" w:cs="Arial"/>
          <w:color w:val="215E99" w:themeColor="text2" w:themeTint="BF"/>
        </w:rPr>
        <w:t>ATTESTE QUE</w:t>
      </w:r>
    </w:p>
    <w:p w14:paraId="117D0511" w14:textId="77777777" w:rsidR="009261CC" w:rsidRPr="00425263" w:rsidRDefault="009261CC" w:rsidP="009261CC">
      <w:pPr>
        <w:tabs>
          <w:tab w:val="left" w:pos="1560"/>
        </w:tabs>
        <w:rPr>
          <w:rFonts w:ascii="Arial" w:hAnsi="Arial" w:cs="Arial"/>
          <w:bCs/>
          <w:color w:val="215E99" w:themeColor="text2" w:themeTint="BF"/>
        </w:rPr>
      </w:pPr>
    </w:p>
    <w:p w14:paraId="04382230" w14:textId="77777777" w:rsidR="009261CC" w:rsidRPr="00425263" w:rsidRDefault="009261CC" w:rsidP="009261CC">
      <w:pPr>
        <w:tabs>
          <w:tab w:val="left" w:pos="1560"/>
        </w:tabs>
        <w:rPr>
          <w:rFonts w:ascii="Arial" w:hAnsi="Arial" w:cs="Arial"/>
          <w:bCs/>
          <w:color w:val="215E99" w:themeColor="text2" w:themeTint="BF"/>
        </w:rPr>
      </w:pPr>
    </w:p>
    <w:p w14:paraId="78844A13" w14:textId="77777777" w:rsidR="009261CC" w:rsidRPr="00425263" w:rsidRDefault="009261CC" w:rsidP="009261CC">
      <w:pPr>
        <w:tabs>
          <w:tab w:val="left" w:pos="1134"/>
        </w:tabs>
        <w:jc w:val="both"/>
        <w:rPr>
          <w:rFonts w:ascii="Arial" w:hAnsi="Arial" w:cs="Arial"/>
          <w:bCs/>
          <w:color w:val="215E99" w:themeColor="text2" w:themeTint="BF"/>
        </w:rPr>
      </w:pPr>
      <w:r w:rsidRPr="00425263">
        <w:rPr>
          <w:rFonts w:ascii="Arial" w:hAnsi="Arial" w:cs="Arial"/>
          <w:bCs/>
          <w:noProof/>
          <w:color w:val="215E99" w:themeColor="text2" w:themeTint="BF"/>
        </w:rPr>
        <w:t>Monsieur/Madame</w:t>
      </w:r>
      <w:r w:rsidRPr="00425263">
        <w:rPr>
          <w:rFonts w:ascii="Arial" w:hAnsi="Arial" w:cs="Arial"/>
          <w:bCs/>
          <w:color w:val="215E99" w:themeColor="text2" w:themeTint="BF"/>
        </w:rPr>
        <w:t xml:space="preserve"> …………… compte au moins quatre ans de services publics effectifs* dans les fonctions de secrétaire général de mairie d'une commune de moins de 2 000 habitants.</w:t>
      </w:r>
    </w:p>
    <w:p w14:paraId="061AB56A" w14:textId="77777777" w:rsidR="009261CC" w:rsidRPr="00425263" w:rsidRDefault="009261CC" w:rsidP="009261CC">
      <w:pPr>
        <w:tabs>
          <w:tab w:val="left" w:pos="1134"/>
        </w:tabs>
        <w:jc w:val="both"/>
        <w:rPr>
          <w:rFonts w:ascii="Arial" w:hAnsi="Arial" w:cs="Arial"/>
          <w:bCs/>
          <w:i/>
          <w:color w:val="215E99" w:themeColor="text2" w:themeTint="BF"/>
          <w:u w:val="single"/>
        </w:rPr>
      </w:pPr>
    </w:p>
    <w:p w14:paraId="49AE5662" w14:textId="77777777" w:rsidR="009261CC" w:rsidRPr="00425263" w:rsidRDefault="009261CC" w:rsidP="009261CC">
      <w:pPr>
        <w:tabs>
          <w:tab w:val="left" w:pos="1418"/>
        </w:tabs>
        <w:ind w:left="5387"/>
        <w:jc w:val="both"/>
        <w:rPr>
          <w:rFonts w:ascii="Arial" w:hAnsi="Arial" w:cs="Arial"/>
          <w:color w:val="215E99" w:themeColor="text2" w:themeTint="BF"/>
        </w:rPr>
      </w:pPr>
    </w:p>
    <w:p w14:paraId="4034D441" w14:textId="77777777" w:rsidR="009261CC" w:rsidRPr="00425263" w:rsidRDefault="009261CC" w:rsidP="009261CC">
      <w:pPr>
        <w:tabs>
          <w:tab w:val="left" w:pos="1418"/>
        </w:tabs>
        <w:ind w:left="4536"/>
        <w:jc w:val="both"/>
        <w:rPr>
          <w:rFonts w:ascii="Arial" w:hAnsi="Arial" w:cs="Arial"/>
          <w:color w:val="215E99" w:themeColor="text2" w:themeTint="BF"/>
        </w:rPr>
      </w:pPr>
      <w:r w:rsidRPr="00425263">
        <w:rPr>
          <w:rFonts w:ascii="Arial" w:hAnsi="Arial" w:cs="Arial"/>
          <w:color w:val="215E99" w:themeColor="text2" w:themeTint="BF"/>
        </w:rPr>
        <w:tab/>
      </w:r>
      <w:r w:rsidRPr="00425263">
        <w:rPr>
          <w:rFonts w:ascii="Arial" w:hAnsi="Arial" w:cs="Arial"/>
          <w:color w:val="215E99" w:themeColor="text2" w:themeTint="BF"/>
        </w:rPr>
        <w:tab/>
        <w:t xml:space="preserve">Fait à </w:t>
      </w:r>
      <w:r w:rsidRPr="00425263">
        <w:rPr>
          <w:rFonts w:ascii="Arial" w:hAnsi="Arial" w:cs="Arial"/>
          <w:noProof/>
          <w:color w:val="215E99" w:themeColor="text2" w:themeTint="BF"/>
        </w:rPr>
        <w:t>…………..</w:t>
      </w:r>
      <w:r w:rsidRPr="00425263">
        <w:rPr>
          <w:rFonts w:ascii="Arial" w:hAnsi="Arial" w:cs="Arial"/>
          <w:color w:val="215E99" w:themeColor="text2" w:themeTint="BF"/>
        </w:rPr>
        <w:t>, le</w:t>
      </w:r>
    </w:p>
    <w:p w14:paraId="45BF959C" w14:textId="77777777" w:rsidR="009261CC" w:rsidRPr="00425263" w:rsidRDefault="009261CC" w:rsidP="009261CC">
      <w:pPr>
        <w:tabs>
          <w:tab w:val="left" w:pos="1418"/>
        </w:tabs>
        <w:jc w:val="both"/>
        <w:rPr>
          <w:rFonts w:ascii="Arial" w:hAnsi="Arial" w:cs="Arial"/>
          <w:color w:val="215E99" w:themeColor="text2" w:themeTint="BF"/>
        </w:rPr>
      </w:pPr>
    </w:p>
    <w:p w14:paraId="61DB4CE6" w14:textId="77777777" w:rsidR="009261CC" w:rsidRPr="00425263" w:rsidRDefault="009261CC" w:rsidP="009261CC">
      <w:pPr>
        <w:tabs>
          <w:tab w:val="left" w:pos="1418"/>
          <w:tab w:val="left" w:pos="5670"/>
        </w:tabs>
        <w:jc w:val="both"/>
        <w:rPr>
          <w:rFonts w:ascii="Arial" w:hAnsi="Arial" w:cs="Arial"/>
          <w:color w:val="215E99" w:themeColor="text2" w:themeTint="BF"/>
        </w:rPr>
      </w:pPr>
      <w:r w:rsidRPr="00425263">
        <w:rPr>
          <w:rFonts w:ascii="Arial" w:hAnsi="Arial" w:cs="Arial"/>
          <w:color w:val="215E99" w:themeColor="text2" w:themeTint="BF"/>
        </w:rPr>
        <w:tab/>
      </w:r>
      <w:r w:rsidRPr="00425263">
        <w:rPr>
          <w:rFonts w:ascii="Arial" w:hAnsi="Arial" w:cs="Arial"/>
          <w:color w:val="215E99" w:themeColor="text2" w:themeTint="BF"/>
        </w:rPr>
        <w:tab/>
        <w:t xml:space="preserve">Le </w:t>
      </w:r>
      <w:r w:rsidRPr="00425263">
        <w:rPr>
          <w:rFonts w:ascii="Arial" w:hAnsi="Arial" w:cs="Arial"/>
          <w:noProof/>
          <w:color w:val="215E99" w:themeColor="text2" w:themeTint="BF"/>
        </w:rPr>
        <w:t>Maire</w:t>
      </w:r>
      <w:r w:rsidRPr="00425263">
        <w:rPr>
          <w:rFonts w:ascii="Arial" w:hAnsi="Arial" w:cs="Arial"/>
          <w:color w:val="215E99" w:themeColor="text2" w:themeTint="BF"/>
        </w:rPr>
        <w:t>,</w:t>
      </w:r>
    </w:p>
    <w:p w14:paraId="3521FB7B" w14:textId="77777777" w:rsidR="009261CC" w:rsidRPr="00425263" w:rsidRDefault="009261CC" w:rsidP="009261CC">
      <w:pPr>
        <w:tabs>
          <w:tab w:val="left" w:pos="1418"/>
        </w:tabs>
        <w:jc w:val="both"/>
        <w:rPr>
          <w:rFonts w:ascii="Arial" w:hAnsi="Arial" w:cs="Arial"/>
          <w:color w:val="215E99" w:themeColor="text2" w:themeTint="BF"/>
        </w:rPr>
      </w:pPr>
    </w:p>
    <w:p w14:paraId="73B9750C" w14:textId="77777777" w:rsidR="009261CC" w:rsidRPr="00425263" w:rsidRDefault="009261CC" w:rsidP="009261CC">
      <w:pPr>
        <w:tabs>
          <w:tab w:val="left" w:pos="1418"/>
        </w:tabs>
        <w:jc w:val="both"/>
        <w:rPr>
          <w:rFonts w:ascii="Arial" w:hAnsi="Arial" w:cs="Arial"/>
          <w:color w:val="215E99" w:themeColor="text2" w:themeTint="BF"/>
        </w:rPr>
      </w:pPr>
    </w:p>
    <w:p w14:paraId="2CCC459F" w14:textId="77777777" w:rsidR="009261CC" w:rsidRPr="00425263" w:rsidRDefault="009261CC" w:rsidP="009261CC">
      <w:pPr>
        <w:tabs>
          <w:tab w:val="left" w:pos="1418"/>
        </w:tabs>
        <w:jc w:val="both"/>
        <w:rPr>
          <w:rFonts w:ascii="Arial" w:hAnsi="Arial" w:cs="Arial"/>
          <w:color w:val="215E99" w:themeColor="text2" w:themeTint="BF"/>
        </w:rPr>
      </w:pPr>
      <w:r w:rsidRPr="00425263">
        <w:rPr>
          <w:rFonts w:ascii="Arial" w:hAnsi="Arial" w:cs="Arial"/>
          <w:color w:val="215E99" w:themeColor="text2" w:themeTint="BF"/>
        </w:rPr>
        <w:tab/>
      </w:r>
      <w:r w:rsidRPr="00425263">
        <w:rPr>
          <w:rFonts w:ascii="Arial" w:hAnsi="Arial" w:cs="Arial"/>
          <w:color w:val="215E99" w:themeColor="text2" w:themeTint="BF"/>
        </w:rPr>
        <w:tab/>
      </w:r>
      <w:r w:rsidRPr="00425263">
        <w:rPr>
          <w:rFonts w:ascii="Arial" w:hAnsi="Arial" w:cs="Arial"/>
          <w:color w:val="215E99" w:themeColor="text2" w:themeTint="BF"/>
        </w:rPr>
        <w:tab/>
      </w:r>
      <w:r w:rsidRPr="00425263">
        <w:rPr>
          <w:rFonts w:ascii="Arial" w:hAnsi="Arial" w:cs="Arial"/>
          <w:color w:val="215E99" w:themeColor="text2" w:themeTint="BF"/>
        </w:rPr>
        <w:tab/>
      </w:r>
      <w:r w:rsidRPr="00425263">
        <w:rPr>
          <w:rFonts w:ascii="Arial" w:hAnsi="Arial" w:cs="Arial"/>
          <w:color w:val="215E99" w:themeColor="text2" w:themeTint="BF"/>
        </w:rPr>
        <w:tab/>
      </w:r>
      <w:r w:rsidRPr="00425263">
        <w:rPr>
          <w:rFonts w:ascii="Arial" w:hAnsi="Arial" w:cs="Arial"/>
          <w:color w:val="215E99" w:themeColor="text2" w:themeTint="BF"/>
        </w:rPr>
        <w:tab/>
      </w:r>
      <w:r w:rsidRPr="00425263">
        <w:rPr>
          <w:rFonts w:ascii="Arial" w:hAnsi="Arial" w:cs="Arial"/>
          <w:color w:val="215E99" w:themeColor="text2" w:themeTint="BF"/>
        </w:rPr>
        <w:tab/>
      </w:r>
      <w:r w:rsidRPr="00425263">
        <w:rPr>
          <w:rFonts w:ascii="Arial" w:hAnsi="Arial" w:cs="Arial"/>
          <w:noProof/>
          <w:color w:val="215E99" w:themeColor="text2" w:themeTint="BF"/>
        </w:rPr>
        <w:t>Nom Prénom</w:t>
      </w:r>
    </w:p>
    <w:p w14:paraId="3397ACC5" w14:textId="77777777" w:rsidR="009261CC" w:rsidRPr="009261CC" w:rsidRDefault="009261CC" w:rsidP="009261CC">
      <w:pPr>
        <w:tabs>
          <w:tab w:val="left" w:pos="1418"/>
        </w:tabs>
        <w:jc w:val="both"/>
        <w:rPr>
          <w:rFonts w:ascii="Arial" w:hAnsi="Arial" w:cs="Arial"/>
        </w:rPr>
      </w:pPr>
    </w:p>
    <w:p w14:paraId="5CCBCA65" w14:textId="77777777" w:rsidR="009261CC" w:rsidRPr="009261CC" w:rsidRDefault="009261CC" w:rsidP="009261CC">
      <w:pPr>
        <w:autoSpaceDE w:val="0"/>
        <w:autoSpaceDN w:val="0"/>
        <w:adjustRightInd w:val="0"/>
        <w:jc w:val="both"/>
        <w:rPr>
          <w:rFonts w:ascii="Arial" w:hAnsi="Arial" w:cs="Arial"/>
        </w:rPr>
      </w:pPr>
    </w:p>
    <w:p w14:paraId="2507B45A" w14:textId="7177F7CF" w:rsidR="009261CC" w:rsidRPr="009261CC" w:rsidRDefault="009261CC" w:rsidP="009261CC">
      <w:pPr>
        <w:jc w:val="both"/>
      </w:pPr>
      <w:r w:rsidRPr="009261CC">
        <w:rPr>
          <w:rFonts w:ascii="Arial" w:hAnsi="Arial" w:cs="Arial"/>
          <w:i/>
          <w:iCs/>
          <w:color w:val="156082" w:themeColor="accent1"/>
          <w:sz w:val="18"/>
          <w:szCs w:val="18"/>
        </w:rPr>
        <w:t>*L'exercice de fonctions de secrétaire général de mairie comme adjoint administratif territorial et comme agent contractuel est pris en compte, le cas échéant, pour le calcul de la durée de services de quatre ans. L’ancienneté de service est prise en compte pour sa durée totale quelle que soit la durée hebdomadaire de service de l’agent (pas de proratisation)</w:t>
      </w:r>
    </w:p>
    <w:p w14:paraId="5A24BBB5" w14:textId="2BD84527" w:rsidR="002D7E1F" w:rsidRPr="005079D2" w:rsidRDefault="002D7E1F" w:rsidP="002D7E1F">
      <w:pPr>
        <w:tabs>
          <w:tab w:val="left" w:pos="7655"/>
        </w:tabs>
        <w:spacing w:after="0"/>
        <w:rPr>
          <w:color w:val="156082" w:themeColor="accent1"/>
        </w:rPr>
      </w:pPr>
    </w:p>
    <w:sectPr w:rsidR="002D7E1F" w:rsidRPr="005079D2" w:rsidSect="00926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1134A"/>
    <w:multiLevelType w:val="hybridMultilevel"/>
    <w:tmpl w:val="12C2E1F8"/>
    <w:lvl w:ilvl="0" w:tplc="E34A4D20">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ED50CF"/>
    <w:multiLevelType w:val="hybridMultilevel"/>
    <w:tmpl w:val="EDC2AAFE"/>
    <w:lvl w:ilvl="0" w:tplc="B4DE59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58734301">
    <w:abstractNumId w:val="0"/>
  </w:num>
  <w:num w:numId="2" w16cid:durableId="1965498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37"/>
    <w:rsid w:val="000A2858"/>
    <w:rsid w:val="000B5D48"/>
    <w:rsid w:val="001A2AA6"/>
    <w:rsid w:val="002D7E1F"/>
    <w:rsid w:val="003A4825"/>
    <w:rsid w:val="00425263"/>
    <w:rsid w:val="009261CC"/>
    <w:rsid w:val="00A22C37"/>
    <w:rsid w:val="00C42A1B"/>
    <w:rsid w:val="00CB1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39F1"/>
  <w15:chartTrackingRefBased/>
  <w15:docId w15:val="{E1821CFF-04DE-494D-AD98-26A2B754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1F"/>
  </w:style>
  <w:style w:type="paragraph" w:styleId="Titre1">
    <w:name w:val="heading 1"/>
    <w:basedOn w:val="Normal"/>
    <w:next w:val="Normal"/>
    <w:link w:val="Titre1Car"/>
    <w:uiPriority w:val="9"/>
    <w:qFormat/>
    <w:rsid w:val="00A22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22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22C3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22C3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22C3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22C3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2C3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2C3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2C3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2C3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22C3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22C3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22C3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22C3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22C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2C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2C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2C37"/>
    <w:rPr>
      <w:rFonts w:eastAsiaTheme="majorEastAsia" w:cstheme="majorBidi"/>
      <w:color w:val="272727" w:themeColor="text1" w:themeTint="D8"/>
    </w:rPr>
  </w:style>
  <w:style w:type="paragraph" w:styleId="Titre">
    <w:name w:val="Title"/>
    <w:basedOn w:val="Normal"/>
    <w:next w:val="Normal"/>
    <w:link w:val="TitreCar"/>
    <w:uiPriority w:val="10"/>
    <w:qFormat/>
    <w:rsid w:val="00A22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2C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2C3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2C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2C37"/>
    <w:pPr>
      <w:spacing w:before="160"/>
      <w:jc w:val="center"/>
    </w:pPr>
    <w:rPr>
      <w:i/>
      <w:iCs/>
      <w:color w:val="404040" w:themeColor="text1" w:themeTint="BF"/>
    </w:rPr>
  </w:style>
  <w:style w:type="character" w:customStyle="1" w:styleId="CitationCar">
    <w:name w:val="Citation Car"/>
    <w:basedOn w:val="Policepardfaut"/>
    <w:link w:val="Citation"/>
    <w:uiPriority w:val="29"/>
    <w:rsid w:val="00A22C37"/>
    <w:rPr>
      <w:i/>
      <w:iCs/>
      <w:color w:val="404040" w:themeColor="text1" w:themeTint="BF"/>
    </w:rPr>
  </w:style>
  <w:style w:type="paragraph" w:styleId="Paragraphedeliste">
    <w:name w:val="List Paragraph"/>
    <w:basedOn w:val="Normal"/>
    <w:uiPriority w:val="34"/>
    <w:qFormat/>
    <w:rsid w:val="00A22C37"/>
    <w:pPr>
      <w:ind w:left="720"/>
      <w:contextualSpacing/>
    </w:pPr>
  </w:style>
  <w:style w:type="character" w:styleId="Accentuationintense">
    <w:name w:val="Intense Emphasis"/>
    <w:basedOn w:val="Policepardfaut"/>
    <w:uiPriority w:val="21"/>
    <w:qFormat/>
    <w:rsid w:val="00A22C37"/>
    <w:rPr>
      <w:i/>
      <w:iCs/>
      <w:color w:val="0F4761" w:themeColor="accent1" w:themeShade="BF"/>
    </w:rPr>
  </w:style>
  <w:style w:type="paragraph" w:styleId="Citationintense">
    <w:name w:val="Intense Quote"/>
    <w:basedOn w:val="Normal"/>
    <w:next w:val="Normal"/>
    <w:link w:val="CitationintenseCar"/>
    <w:uiPriority w:val="30"/>
    <w:qFormat/>
    <w:rsid w:val="00A22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22C37"/>
    <w:rPr>
      <w:i/>
      <w:iCs/>
      <w:color w:val="0F4761" w:themeColor="accent1" w:themeShade="BF"/>
    </w:rPr>
  </w:style>
  <w:style w:type="character" w:styleId="Rfrenceintense">
    <w:name w:val="Intense Reference"/>
    <w:basedOn w:val="Policepardfaut"/>
    <w:uiPriority w:val="32"/>
    <w:qFormat/>
    <w:rsid w:val="00A22C37"/>
    <w:rPr>
      <w:b/>
      <w:bCs/>
      <w:smallCaps/>
      <w:color w:val="0F4761" w:themeColor="accent1" w:themeShade="BF"/>
      <w:spacing w:val="5"/>
    </w:rPr>
  </w:style>
  <w:style w:type="character" w:styleId="lev">
    <w:name w:val="Strong"/>
    <w:basedOn w:val="Policepardfaut"/>
    <w:uiPriority w:val="22"/>
    <w:qFormat/>
    <w:rsid w:val="00A22C37"/>
    <w:rPr>
      <w:b/>
      <w:bCs/>
    </w:rPr>
  </w:style>
  <w:style w:type="paragraph" w:customStyle="1" w:styleId="loose">
    <w:name w:val="loose"/>
    <w:basedOn w:val="Normal"/>
    <w:rsid w:val="000B5D4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1020</Characters>
  <Application>Microsoft Office Word</Application>
  <DocSecurity>0</DocSecurity>
  <Lines>8</Lines>
  <Paragraphs>2</Paragraphs>
  <ScaleCrop>false</ScaleCrop>
  <Company>HP Inc.</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Robert</dc:creator>
  <cp:keywords/>
  <dc:description/>
  <cp:lastModifiedBy>Virginie Robert</cp:lastModifiedBy>
  <cp:revision>3</cp:revision>
  <dcterms:created xsi:type="dcterms:W3CDTF">2024-10-09T12:28:00Z</dcterms:created>
  <dcterms:modified xsi:type="dcterms:W3CDTF">2024-10-14T14:46:00Z</dcterms:modified>
</cp:coreProperties>
</file>